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jc w:val="both"/>
        <w:rPr>
          <w:rFonts w:ascii="Times New Roman" w:hAnsi="Times New Roman" w:cs="Times New Roman"/>
          <w:b/>
          <w:bCs/>
        </w:rPr>
      </w:pPr>
      <w:r>
        <w:rPr>
          <w:rFonts w:ascii="Times New Roman" w:hAnsi="Times New Roman" w:cs="Times New Roman"/>
          <w:b/>
          <w:bCs/>
        </w:rPr>
        <w:t>3GPP TSG RAN WG1 #112                                                                                                      R1-2300838</w:t>
      </w:r>
    </w:p>
    <w:p>
      <w:pPr>
        <w:pStyle w:val="80"/>
        <w:jc w:val="both"/>
        <w:rPr>
          <w:rFonts w:ascii="Times New Roman" w:hAnsi="Times New Roman" w:eastAsia="Calibri" w:cs="Times New Roman"/>
          <w:b/>
          <w:bCs/>
        </w:rPr>
      </w:pPr>
      <w:r>
        <w:rPr>
          <w:rFonts w:ascii="Times New Roman" w:hAnsi="Times New Roman" w:eastAsia="MS Mincho" w:cs="Times New Roman"/>
          <w:b/>
          <w:bCs/>
          <w:lang w:eastAsia="ja-JP"/>
        </w:rPr>
        <w:t>Meeting</w:t>
      </w:r>
      <w:r>
        <w:rPr>
          <w:rFonts w:ascii="Times New Roman" w:hAnsi="Times New Roman" w:cs="Times New Roman"/>
          <w:b/>
          <w:bCs/>
        </w:rPr>
        <w:t xml:space="preserve">, </w:t>
      </w:r>
      <w:r>
        <w:rPr>
          <w:rFonts w:ascii="Times New Roman" w:hAnsi="Times New Roman" w:eastAsia="MS Mincho" w:cs="Times New Roman"/>
          <w:b/>
          <w:bCs/>
          <w:lang w:eastAsia="ja-JP"/>
        </w:rPr>
        <w:t>Athens, Greece</w:t>
      </w:r>
      <w:r>
        <w:rPr>
          <w:rFonts w:ascii="Times New Roman" w:hAnsi="Times New Roman" w:cs="Times New Roman"/>
          <w:b/>
          <w:bCs/>
        </w:rPr>
        <w:t xml:space="preserve">, </w:t>
      </w:r>
      <w:r>
        <w:rPr>
          <w:rFonts w:ascii="Times New Roman" w:hAnsi="Times New Roman" w:eastAsia="Calibri" w:cs="Times New Roman"/>
          <w:b/>
          <w:bCs/>
        </w:rPr>
        <w:t>February</w:t>
      </w:r>
      <w:r>
        <w:rPr>
          <w:rFonts w:ascii="Times New Roman" w:hAnsi="Times New Roman" w:cs="Times New Roman"/>
          <w:b/>
          <w:bCs/>
          <w:lang w:eastAsia="zh-CN"/>
        </w:rPr>
        <w:t xml:space="preserve"> 27th</w:t>
      </w:r>
      <w:r>
        <w:rPr>
          <w:rFonts w:ascii="Times New Roman" w:hAnsi="Times New Roman" w:eastAsia="Calibri" w:cs="Times New Roman"/>
          <w:b/>
          <w:bCs/>
        </w:rPr>
        <w:t xml:space="preserve"> – March 3rd, 2023</w:t>
      </w:r>
    </w:p>
    <w:p>
      <w:pPr>
        <w:tabs>
          <w:tab w:val="right" w:pos="9360"/>
        </w:tabs>
        <w:spacing w:after="0"/>
        <w:jc w:val="both"/>
        <w:rPr>
          <w:rFonts w:ascii="Times New Roman" w:hAnsi="Times New Roman" w:eastAsia="MS Mincho" w:cs="Times New Roman"/>
          <w:b/>
        </w:rPr>
      </w:pPr>
      <w:bookmarkStart w:id="0" w:name="OLE_LINK34"/>
      <w:bookmarkStart w:id="1" w:name="OLE_LINK33"/>
    </w:p>
    <w:p>
      <w:pPr>
        <w:pStyle w:val="49"/>
        <w:tabs>
          <w:tab w:val="clear" w:pos="4536"/>
        </w:tabs>
        <w:jc w:val="both"/>
        <w:rPr>
          <w:rFonts w:ascii="Times New Roman" w:hAnsi="Times New Roman" w:cs="Times New Roman"/>
          <w:szCs w:val="22"/>
        </w:rPr>
      </w:pPr>
      <w:r>
        <w:rPr>
          <w:rFonts w:ascii="Times New Roman" w:hAnsi="Times New Roman" w:cs="Times New Roman"/>
          <w:szCs w:val="22"/>
        </w:rPr>
        <w:t>Source:               TCL Communication</w:t>
      </w:r>
    </w:p>
    <w:p>
      <w:pPr>
        <w:pStyle w:val="49"/>
        <w:tabs>
          <w:tab w:val="clear" w:pos="4536"/>
        </w:tabs>
        <w:jc w:val="both"/>
        <w:rPr>
          <w:rFonts w:ascii="Times New Roman" w:hAnsi="Times New Roman" w:cs="Times New Roman"/>
          <w:szCs w:val="22"/>
        </w:rPr>
      </w:pPr>
      <w:r>
        <w:rPr>
          <w:rFonts w:ascii="Times New Roman" w:hAnsi="Times New Roman" w:cs="Times New Roman"/>
          <w:szCs w:val="22"/>
        </w:rPr>
        <w:t xml:space="preserve">Title:                  </w:t>
      </w:r>
      <w:bookmarkStart w:id="2" w:name="OLE_LINK19"/>
      <w:r>
        <w:rPr>
          <w:rFonts w:ascii="Times New Roman" w:hAnsi="Times New Roman" w:cs="Times New Roman"/>
          <w:szCs w:val="22"/>
        </w:rPr>
        <w:t xml:space="preserve"> </w:t>
      </w:r>
      <w:bookmarkEnd w:id="2"/>
      <w:r>
        <w:rPr>
          <w:rFonts w:ascii="Times New Roman" w:hAnsi="Times New Roman" w:eastAsia="宋体" w:cs="Times New Roman"/>
          <w:szCs w:val="22"/>
          <w:lang w:eastAsia="zh-CN"/>
        </w:rPr>
        <w:t>PRACH coverage enhancements</w:t>
      </w:r>
    </w:p>
    <w:p>
      <w:pPr>
        <w:pStyle w:val="49"/>
        <w:tabs>
          <w:tab w:val="clear" w:pos="4536"/>
        </w:tabs>
        <w:jc w:val="both"/>
        <w:rPr>
          <w:rFonts w:ascii="Times New Roman" w:hAnsi="Times New Roman" w:cs="Times New Roman"/>
          <w:szCs w:val="22"/>
        </w:rPr>
      </w:pPr>
      <w:r>
        <w:rPr>
          <w:rFonts w:ascii="Times New Roman" w:hAnsi="Times New Roman" w:cs="Times New Roman"/>
          <w:szCs w:val="22"/>
        </w:rPr>
        <w:t>Agenda item:      9.14.1</w:t>
      </w:r>
    </w:p>
    <w:p>
      <w:pPr>
        <w:pStyle w:val="49"/>
        <w:tabs>
          <w:tab w:val="clear" w:pos="4536"/>
        </w:tabs>
        <w:jc w:val="both"/>
        <w:rPr>
          <w:rFonts w:ascii="Times New Roman" w:hAnsi="Times New Roman" w:cs="Times New Roman"/>
          <w:szCs w:val="22"/>
        </w:rPr>
      </w:pPr>
      <w:r>
        <w:rPr>
          <w:rFonts w:ascii="Times New Roman" w:hAnsi="Times New Roman" w:cs="Times New Roman"/>
          <w:szCs w:val="22"/>
        </w:rPr>
        <w:t>Document for:    Discussion and Decision</w:t>
      </w:r>
      <w:bookmarkEnd w:id="0"/>
      <w:bookmarkEnd w:id="1"/>
    </w:p>
    <w:p>
      <w:pPr>
        <w:pBdr>
          <w:bottom w:val="single" w:color="auto" w:sz="4" w:space="1"/>
        </w:pBdr>
        <w:tabs>
          <w:tab w:val="left" w:pos="2552"/>
        </w:tabs>
        <w:jc w:val="both"/>
        <w:rPr>
          <w:rFonts w:ascii="Times New Roman" w:hAnsi="Times New Roman" w:cs="Times New Roman"/>
        </w:rPr>
      </w:pPr>
    </w:p>
    <w:p>
      <w:pPr>
        <w:pStyle w:val="3"/>
        <w:keepNext w:val="0"/>
        <w:keepLines w:val="0"/>
        <w:widowControl w:val="0"/>
        <w:numPr>
          <w:ilvl w:val="0"/>
          <w:numId w:val="17"/>
        </w:numPr>
        <w:autoSpaceDE w:val="0"/>
        <w:autoSpaceDN w:val="0"/>
        <w:adjustRightInd w:val="0"/>
        <w:spacing w:after="120" w:afterLines="50" w:line="360" w:lineRule="auto"/>
        <w:jc w:val="both"/>
        <w:rPr>
          <w:rFonts w:ascii="Times New Roman" w:hAnsi="Times New Roman" w:eastAsia="宋体" w:cs="Times New Roman"/>
          <w:sz w:val="22"/>
          <w:szCs w:val="22"/>
        </w:rPr>
      </w:pPr>
      <w:r>
        <w:rPr>
          <w:rFonts w:ascii="Times New Roman" w:hAnsi="Times New Roman" w:eastAsia="黑体" w:cs="Times New Roman"/>
          <w:b/>
          <w:bCs/>
          <w:color w:val="auto"/>
          <w:sz w:val="22"/>
          <w:szCs w:val="22"/>
        </w:rPr>
        <w:t>Introduction</w:t>
      </w:r>
    </w:p>
    <w:p>
      <w:pPr>
        <w:jc w:val="both"/>
        <w:rPr>
          <w:rFonts w:ascii="Times New Roman" w:hAnsi="Times New Roman" w:cs="Times New Roman"/>
          <w:iCs/>
        </w:rPr>
      </w:pPr>
      <w:r>
        <w:rPr>
          <w:rFonts w:ascii="Times New Roman" w:hAnsi="Times New Roman" w:cs="Times New Roman"/>
          <w:iCs/>
        </w:rPr>
        <w:t xml:space="preserve">Coverage is one of the key factors that an operator considers when commercializing cellular communication networks due to its direct impact on service quality as well as CAPEX and OPEX. In Rel-17, a study item of “Study on NR coverage enhancements” was approved and multiple of channels [1] (e.g. PRACH, Msg3, PUSCH, PUCCH, etc.) have been identified as coverage bottleneck channels. However, due to its limited scope, in Rel-17 work item of “NR coverage enhancement”, which only focus on standardization of </w:t>
      </w:r>
      <w:r>
        <w:rPr>
          <w:rFonts w:ascii="Times New Roman" w:hAnsi="Times New Roman" w:cs="Times New Roman"/>
          <w:iCs/>
          <w:lang w:eastAsia="zh-CN"/>
        </w:rPr>
        <w:t xml:space="preserve">PUSCH, PUCCH and Msg3 coverage enhancement. </w:t>
      </w:r>
      <w:r>
        <w:rPr>
          <w:rFonts w:ascii="Times New Roman" w:hAnsi="Times New Roman" w:cs="Times New Roman"/>
        </w:rPr>
        <w:t>In</w:t>
      </w:r>
      <w:r>
        <w:rPr>
          <w:rFonts w:ascii="Times New Roman" w:hAnsi="Times New Roman" w:cs="Times New Roman"/>
          <w:lang w:eastAsia="zh-CN"/>
        </w:rPr>
        <w:t xml:space="preserve"> the </w:t>
      </w:r>
      <w:r>
        <w:rPr>
          <w:rFonts w:ascii="Times New Roman" w:hAnsi="Times New Roman" w:cs="Times New Roman"/>
        </w:rPr>
        <w:t>RAN</w:t>
      </w:r>
      <w:r>
        <w:rPr>
          <w:rFonts w:ascii="Times New Roman" w:hAnsi="Times New Roman" w:cs="Times New Roman"/>
          <w:lang w:eastAsia="zh-CN"/>
        </w:rPr>
        <w:t xml:space="preserve"> #96 </w:t>
      </w:r>
      <w:r>
        <w:rPr>
          <w:rFonts w:ascii="Times New Roman" w:hAnsi="Times New Roman" w:cs="Times New Roman"/>
        </w:rPr>
        <w:t xml:space="preserve">meeting, </w:t>
      </w:r>
      <w:r>
        <w:rPr>
          <w:rFonts w:ascii="Times New Roman" w:hAnsi="Times New Roman" w:cs="Times New Roman"/>
          <w:lang w:eastAsia="zh-CN"/>
        </w:rPr>
        <w:t>a new WID on “</w:t>
      </w:r>
      <w:r>
        <w:rPr>
          <w:rFonts w:ascii="Times New Roman" w:hAnsi="Times New Roman" w:eastAsia="Batang" w:cs="Times New Roman"/>
          <w:lang w:eastAsia="zh-CN"/>
        </w:rPr>
        <w:t>on</w:t>
      </w:r>
      <w:r>
        <w:rPr>
          <w:rFonts w:ascii="Times New Roman" w:hAnsi="Times New Roman" w:eastAsia="宋体" w:cs="Times New Roman"/>
          <w:lang w:eastAsia="zh-CN"/>
        </w:rPr>
        <w:t xml:space="preserve"> </w:t>
      </w:r>
      <w:r>
        <w:rPr>
          <w:rFonts w:ascii="Times New Roman" w:hAnsi="Times New Roman" w:eastAsia="Batang" w:cs="Times New Roman"/>
          <w:lang w:eastAsia="zh-CN"/>
        </w:rPr>
        <w:t>Further NR coverage enhancements</w:t>
      </w:r>
      <w:r>
        <w:rPr>
          <w:rFonts w:ascii="Times New Roman" w:hAnsi="Times New Roman" w:cs="Times New Roman"/>
          <w:lang w:eastAsia="zh-CN"/>
        </w:rPr>
        <w:t>” was approved [2]. O</w:t>
      </w:r>
      <w:r>
        <w:rPr>
          <w:rFonts w:ascii="Times New Roman" w:hAnsi="Times New Roman" w:cs="Times New Roman"/>
          <w:bCs/>
          <w:lang w:eastAsia="zh-CN"/>
        </w:rPr>
        <w:t xml:space="preserve">ne </w:t>
      </w:r>
      <w:r>
        <w:rPr>
          <w:rFonts w:ascii="Times New Roman" w:hAnsi="Times New Roman" w:cs="Times New Roman"/>
          <w:bCs/>
        </w:rPr>
        <w:t xml:space="preserve">objective is to </w:t>
      </w:r>
      <w:r>
        <w:rPr>
          <w:rFonts w:ascii="Times New Roman" w:hAnsi="Times New Roman" w:cs="Times New Roman"/>
          <w:bCs/>
          <w:lang w:eastAsia="zh-CN"/>
        </w:rPr>
        <w:t>s</w:t>
      </w:r>
      <w:r>
        <w:rPr>
          <w:rFonts w:ascii="Times New Roman" w:hAnsi="Times New Roman" w:cs="Times New Roman"/>
        </w:rPr>
        <w:t xml:space="preserve">pecify mechanism(s) to support </w:t>
      </w:r>
      <w:r>
        <w:rPr>
          <w:rFonts w:ascii="Times New Roman" w:hAnsi="Times New Roman" w:eastAsia="宋体" w:cs="Times New Roman"/>
          <w:lang w:eastAsia="zh-CN"/>
        </w:rPr>
        <w:t>PRACH coverage enhancements</w:t>
      </w:r>
      <w:r>
        <w:rPr>
          <w:rFonts w:ascii="Times New Roman" w:hAnsi="Times New Roman" w:cs="Times New Roman"/>
          <w:lang w:eastAsia="zh-CN"/>
        </w:rPr>
        <w:t xml:space="preserve"> as follows:</w:t>
      </w:r>
    </w:p>
    <w:tbl>
      <w:tblPr>
        <w:tblStyle w:val="6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1" w:type="dxa"/>
          </w:tcPr>
          <w:p>
            <w:pPr>
              <w:numPr>
                <w:ilvl w:val="0"/>
                <w:numId w:val="18"/>
              </w:numPr>
              <w:spacing w:before="120" w:after="120" w:line="276" w:lineRule="auto"/>
              <w:ind w:hanging="357"/>
              <w:jc w:val="both"/>
              <w:rPr>
                <w:rFonts w:ascii="Times New Roman" w:hAnsi="Times New Roman" w:eastAsia="宋体" w:cs="Times New Roman"/>
                <w:lang w:eastAsia="zh-CN"/>
              </w:rPr>
            </w:pPr>
            <w:r>
              <w:rPr>
                <w:rFonts w:ascii="Times New Roman" w:hAnsi="Times New Roman" w:eastAsia="宋体" w:cs="Times New Roman"/>
                <w:lang w:eastAsia="zh-CN"/>
              </w:rPr>
              <w:t>Specify following PRACH coverage enhancements (RAN1, RAN2)</w:t>
            </w:r>
          </w:p>
          <w:p>
            <w:pPr>
              <w:numPr>
                <w:ilvl w:val="1"/>
                <w:numId w:val="18"/>
              </w:numPr>
              <w:spacing w:before="120" w:after="120" w:line="276" w:lineRule="auto"/>
              <w:ind w:hanging="357"/>
              <w:jc w:val="both"/>
              <w:rPr>
                <w:rFonts w:ascii="Times New Roman" w:hAnsi="Times New Roman" w:eastAsia="宋体" w:cs="Times New Roman"/>
                <w:lang w:eastAsia="zh-CN"/>
              </w:rPr>
            </w:pPr>
            <w:r>
              <w:rPr>
                <w:rFonts w:ascii="Times New Roman" w:hAnsi="Times New Roman" w:cs="Times New Roman"/>
                <w:iCs/>
              </w:rPr>
              <w:t xml:space="preserve">Multiple PRACH transmissions with same beams </w:t>
            </w:r>
            <w:r>
              <w:rPr>
                <w:rFonts w:ascii="Times New Roman" w:hAnsi="Times New Roman" w:eastAsia="宋体" w:cs="Times New Roman"/>
                <w:iCs/>
                <w:lang w:eastAsia="zh-CN"/>
              </w:rPr>
              <w:t xml:space="preserve">for </w:t>
            </w:r>
            <w:r>
              <w:rPr>
                <w:rFonts w:ascii="Times New Roman" w:hAnsi="Times New Roman" w:cs="Times New Roman"/>
                <w:iCs/>
              </w:rPr>
              <w:t>4-step RACH procedure</w:t>
            </w:r>
          </w:p>
          <w:p>
            <w:pPr>
              <w:numPr>
                <w:ilvl w:val="1"/>
                <w:numId w:val="18"/>
              </w:numPr>
              <w:spacing w:before="120" w:after="120" w:line="276" w:lineRule="auto"/>
              <w:ind w:hanging="357"/>
              <w:jc w:val="both"/>
              <w:rPr>
                <w:rFonts w:ascii="Times New Roman" w:hAnsi="Times New Roman" w:eastAsia="宋体" w:cs="Times New Roman"/>
                <w:lang w:eastAsia="zh-CN"/>
              </w:rPr>
            </w:pPr>
            <w:r>
              <w:rPr>
                <w:rFonts w:ascii="Times New Roman" w:hAnsi="Times New Roman" w:cs="Times New Roman"/>
                <w:iCs/>
              </w:rPr>
              <w:t xml:space="preserve">Study, and if justified, specify PRACH transmissions with different beams </w:t>
            </w:r>
            <w:r>
              <w:rPr>
                <w:rFonts w:ascii="Times New Roman" w:hAnsi="Times New Roman" w:eastAsia="宋体" w:cs="Times New Roman"/>
                <w:iCs/>
                <w:lang w:eastAsia="zh-CN"/>
              </w:rPr>
              <w:t xml:space="preserve">for </w:t>
            </w:r>
            <w:r>
              <w:rPr>
                <w:rFonts w:ascii="Times New Roman" w:hAnsi="Times New Roman" w:cs="Times New Roman"/>
                <w:iCs/>
              </w:rPr>
              <w:t>4-step RACH procedure</w:t>
            </w:r>
          </w:p>
          <w:p>
            <w:pPr>
              <w:numPr>
                <w:ilvl w:val="1"/>
                <w:numId w:val="18"/>
              </w:numPr>
              <w:spacing w:before="120" w:after="120" w:line="276" w:lineRule="auto"/>
              <w:ind w:hanging="357"/>
              <w:jc w:val="both"/>
              <w:rPr>
                <w:rFonts w:ascii="Times New Roman" w:hAnsi="Times New Roman" w:eastAsia="宋体" w:cs="Times New Roman"/>
                <w:lang w:eastAsia="zh-CN"/>
              </w:rPr>
            </w:pPr>
            <w:r>
              <w:rPr>
                <w:rFonts w:ascii="Times New Roman" w:hAnsi="Times New Roman" w:cs="Times New Roman"/>
                <w:iCs/>
              </w:rPr>
              <w:t>Note</w:t>
            </w:r>
            <w:r>
              <w:rPr>
                <w:rFonts w:ascii="Times New Roman" w:hAnsi="Times New Roman" w:eastAsia="宋体" w:cs="Times New Roman"/>
                <w:iCs/>
                <w:lang w:eastAsia="zh-CN"/>
              </w:rPr>
              <w:t xml:space="preserve"> 1</w:t>
            </w:r>
            <w:r>
              <w:rPr>
                <w:rFonts w:ascii="Times New Roman" w:hAnsi="Times New Roman" w:cs="Times New Roman"/>
                <w:iCs/>
              </w:rPr>
              <w:t>: The enhancements of PRACH are targeting for FR2, and can also apply to FR1 when applicable.</w:t>
            </w:r>
          </w:p>
          <w:p>
            <w:pPr>
              <w:numPr>
                <w:ilvl w:val="1"/>
                <w:numId w:val="18"/>
              </w:numPr>
              <w:spacing w:before="120" w:after="120" w:line="276" w:lineRule="auto"/>
              <w:ind w:hanging="357"/>
              <w:jc w:val="both"/>
              <w:rPr>
                <w:rFonts w:ascii="Times New Roman" w:hAnsi="Times New Roman" w:eastAsia="宋体" w:cs="Times New Roman"/>
                <w:lang w:eastAsia="zh-CN"/>
              </w:rPr>
            </w:pPr>
            <w:r>
              <w:rPr>
                <w:rFonts w:ascii="Times New Roman" w:hAnsi="Times New Roman" w:cs="Times New Roman"/>
                <w:iCs/>
              </w:rPr>
              <w:t>Note</w:t>
            </w:r>
            <w:r>
              <w:rPr>
                <w:rFonts w:ascii="Times New Roman" w:hAnsi="Times New Roman" w:eastAsia="宋体" w:cs="Times New Roman"/>
                <w:iCs/>
                <w:lang w:eastAsia="zh-CN"/>
              </w:rPr>
              <w:t xml:space="preserve"> 2</w:t>
            </w:r>
            <w:r>
              <w:rPr>
                <w:rFonts w:ascii="Times New Roman" w:hAnsi="Times New Roman" w:cs="Times New Roman"/>
                <w:iCs/>
              </w:rPr>
              <w:t xml:space="preserve">: The enhancements of PRACH are targeting short </w:t>
            </w:r>
            <w:r>
              <w:rPr>
                <w:rFonts w:ascii="Times New Roman" w:hAnsi="Times New Roman" w:eastAsia="宋体" w:cs="Times New Roman"/>
                <w:iCs/>
                <w:lang w:eastAsia="zh-CN"/>
              </w:rPr>
              <w:t>PRACH</w:t>
            </w:r>
            <w:r>
              <w:rPr>
                <w:rFonts w:ascii="Times New Roman" w:hAnsi="Times New Roman" w:cs="Times New Roman"/>
                <w:iCs/>
              </w:rPr>
              <w:t xml:space="preserve"> formats</w:t>
            </w:r>
            <w:r>
              <w:rPr>
                <w:rFonts w:ascii="Times New Roman" w:hAnsi="Times New Roman" w:eastAsia="宋体" w:cs="Times New Roman"/>
                <w:iCs/>
                <w:lang w:eastAsia="zh-CN"/>
              </w:rPr>
              <w:t xml:space="preserve">, and </w:t>
            </w:r>
            <w:r>
              <w:rPr>
                <w:rFonts w:ascii="Times New Roman" w:hAnsi="Times New Roman" w:eastAsia="宋体" w:cs="Times New Roman"/>
              </w:rPr>
              <w:t>can also apply to other formats</w:t>
            </w:r>
            <w:r>
              <w:rPr>
                <w:rFonts w:ascii="Times New Roman" w:hAnsi="Times New Roman" w:cs="Times New Roman"/>
                <w:iCs/>
              </w:rPr>
              <w:t xml:space="preserve"> when applicable.</w:t>
            </w:r>
          </w:p>
        </w:tc>
      </w:tr>
    </w:tbl>
    <w:p>
      <w:pPr>
        <w:overflowPunct w:val="0"/>
        <w:autoSpaceDE w:val="0"/>
        <w:autoSpaceDN w:val="0"/>
        <w:adjustRightInd w:val="0"/>
        <w:spacing w:before="240" w:after="240" w:line="264" w:lineRule="auto"/>
        <w:jc w:val="both"/>
        <w:textAlignment w:val="baseline"/>
        <w:rPr>
          <w:rFonts w:ascii="Times New Roman" w:hAnsi="Times New Roman" w:cs="Times New Roman"/>
          <w:lang w:eastAsia="zh-CN"/>
        </w:rPr>
      </w:pPr>
      <w:r>
        <w:rPr>
          <w:rFonts w:hint="eastAsia" w:ascii="Times New Roman" w:hAnsi="Times New Roman" w:cs="Times New Roman"/>
          <w:lang w:eastAsia="zh-CN"/>
        </w:rPr>
        <w:t>I</w:t>
      </w:r>
      <w:r>
        <w:rPr>
          <w:rFonts w:ascii="Times New Roman" w:hAnsi="Times New Roman" w:cs="Times New Roman"/>
          <w:lang w:eastAsia="zh-CN"/>
        </w:rPr>
        <w:t xml:space="preserve">n the RAN1 #111 </w:t>
      </w:r>
      <w:r>
        <w:rPr>
          <w:rFonts w:hint="eastAsia" w:ascii="Times New Roman" w:hAnsi="Times New Roman" w:cs="Times New Roman"/>
          <w:lang w:eastAsia="zh-CN"/>
        </w:rPr>
        <w:t>meeting</w:t>
      </w:r>
      <w:bookmarkStart w:id="4" w:name="_GoBack"/>
      <w:bookmarkEnd w:id="4"/>
      <w:r>
        <w:rPr>
          <w:rFonts w:ascii="Times New Roman" w:hAnsi="Times New Roman" w:cs="Times New Roman"/>
          <w:lang w:eastAsia="zh-CN"/>
        </w:rPr>
        <w:t>, several issues for multiple PRACH transmissions were discussed and the following agreements were made:</w:t>
      </w:r>
    </w:p>
    <w:p>
      <w:pPr>
        <w:rPr>
          <w:highlight w:val="green"/>
          <w:lang w:eastAsia="zh-CN"/>
        </w:rPr>
      </w:pPr>
      <w:r>
        <w:rPr>
          <w:rFonts w:hint="eastAsia"/>
          <w:highlight w:val="green"/>
          <w:lang w:eastAsia="zh-CN"/>
        </w:rPr>
        <w:t>A</w:t>
      </w:r>
      <w:r>
        <w:rPr>
          <w:highlight w:val="green"/>
          <w:lang w:eastAsia="zh-CN"/>
        </w:rPr>
        <w:t>greement</w:t>
      </w:r>
    </w:p>
    <w:p>
      <w:pPr>
        <w:rPr>
          <w:lang w:eastAsia="zh-CN"/>
        </w:rPr>
      </w:pPr>
      <w:r>
        <w:rPr>
          <w:lang w:eastAsia="zh-CN"/>
        </w:rPr>
        <w:t xml:space="preserve">For multiple PRACH transmissions with same Tx beam, </w:t>
      </w:r>
      <w:r>
        <w:rPr>
          <w:rFonts w:hint="eastAsia"/>
          <w:lang w:eastAsia="zh-CN"/>
        </w:rPr>
        <w:t>suppor</w:t>
      </w:r>
      <w:r>
        <w:rPr>
          <w:lang w:eastAsia="zh-CN"/>
        </w:rPr>
        <w:t>t to differentiate at least between multiple PRACH transmissions and single PRACH transmissions.</w:t>
      </w:r>
    </w:p>
    <w:p>
      <w:pPr>
        <w:rPr>
          <w:rFonts w:ascii="Times New Roman" w:hAnsi="Times New Roman" w:eastAsia="宋体"/>
          <w:bCs/>
          <w:highlight w:val="green"/>
          <w:lang w:eastAsia="zh-CN"/>
        </w:rPr>
      </w:pPr>
      <w:r>
        <w:rPr>
          <w:rFonts w:ascii="Times New Roman" w:hAnsi="Times New Roman" w:eastAsia="宋体"/>
          <w:bCs/>
          <w:highlight w:val="green"/>
          <w:lang w:eastAsia="zh-CN"/>
        </w:rPr>
        <w:t>Agreement</w:t>
      </w:r>
    </w:p>
    <w:p>
      <w:pPr>
        <w:jc w:val="both"/>
        <w:rPr>
          <w:rFonts w:ascii="Times New Roman" w:hAnsi="Times New Roman" w:eastAsia="宋体"/>
          <w:bCs/>
        </w:rPr>
      </w:pPr>
      <w:r>
        <w:rPr>
          <w:rFonts w:ascii="Times New Roman" w:hAnsi="Times New Roman" w:eastAsia="宋体"/>
          <w:bCs/>
        </w:rPr>
        <w:t>For multiple PRACH transmissions with same Tx beam, to differentiate the multiple PRACH transmissions with single PRACH transmission, consider one or multiple of the following options.</w:t>
      </w:r>
    </w:p>
    <w:p>
      <w:pPr>
        <w:pStyle w:val="83"/>
        <w:numPr>
          <w:ilvl w:val="0"/>
          <w:numId w:val="19"/>
        </w:numPr>
        <w:overflowPunct w:val="0"/>
        <w:autoSpaceDE w:val="0"/>
        <w:autoSpaceDN w:val="0"/>
        <w:adjustRightInd w:val="0"/>
        <w:spacing w:after="180" w:line="240" w:lineRule="auto"/>
        <w:textAlignment w:val="baseline"/>
        <w:rPr>
          <w:lang w:eastAsia="zh-CN"/>
        </w:rPr>
      </w:pPr>
      <w:r>
        <w:rPr>
          <w:b/>
          <w:bCs/>
          <w:lang w:eastAsia="zh-CN"/>
        </w:rPr>
        <w:t>Option 1</w:t>
      </w:r>
      <w:r>
        <w:rPr>
          <w:lang w:eastAsia="zh-CN"/>
        </w:rPr>
        <w:t>: Multiple PRACH are transmitted with separate preamble on shared ROs.</w:t>
      </w:r>
    </w:p>
    <w:p>
      <w:pPr>
        <w:pStyle w:val="83"/>
        <w:numPr>
          <w:ilvl w:val="0"/>
          <w:numId w:val="19"/>
        </w:numPr>
        <w:overflowPunct w:val="0"/>
        <w:autoSpaceDE w:val="0"/>
        <w:autoSpaceDN w:val="0"/>
        <w:adjustRightInd w:val="0"/>
        <w:spacing w:after="180" w:line="240" w:lineRule="auto"/>
        <w:textAlignment w:val="baseline"/>
        <w:rPr>
          <w:b/>
          <w:bCs/>
          <w:kern w:val="2"/>
          <w:lang w:eastAsia="zh-CN"/>
        </w:rPr>
      </w:pPr>
      <w:r>
        <w:rPr>
          <w:b/>
          <w:bCs/>
          <w:lang w:eastAsia="zh-CN"/>
        </w:rPr>
        <w:t>Option 2</w:t>
      </w:r>
      <w:r>
        <w:rPr>
          <w:lang w:eastAsia="zh-CN"/>
        </w:rPr>
        <w:t>: Multiple PRACH are transmitted on separate ROs.</w:t>
      </w:r>
    </w:p>
    <w:p>
      <w:pPr>
        <w:pStyle w:val="83"/>
        <w:numPr>
          <w:ilvl w:val="0"/>
          <w:numId w:val="19"/>
        </w:numPr>
        <w:overflowPunct w:val="0"/>
        <w:autoSpaceDE w:val="0"/>
        <w:autoSpaceDN w:val="0"/>
        <w:adjustRightInd w:val="0"/>
        <w:spacing w:after="180" w:line="240" w:lineRule="auto"/>
        <w:textAlignment w:val="baseline"/>
        <w:rPr>
          <w:b/>
          <w:bCs/>
          <w:kern w:val="2"/>
          <w:lang w:eastAsia="zh-CN"/>
        </w:rPr>
      </w:pPr>
      <w:r>
        <w:rPr>
          <w:b/>
          <w:bCs/>
          <w:lang w:eastAsia="zh-CN"/>
        </w:rPr>
        <w:t>Option 3:</w:t>
      </w:r>
      <w:r>
        <w:rPr>
          <w:b/>
          <w:bCs/>
          <w:kern w:val="2"/>
          <w:lang w:eastAsia="zh-CN"/>
        </w:rPr>
        <w:t xml:space="preserve"> </w:t>
      </w:r>
      <w:r>
        <w:rPr>
          <w:lang w:eastAsia="zh-CN"/>
        </w:rPr>
        <w:t>Partial of multiple PRACHs are transmitted with separate preamble on shared ROs, while the other multiple PRACHs are transmitted on separate ROs.</w:t>
      </w:r>
    </w:p>
    <w:p>
      <w:pPr>
        <w:pStyle w:val="83"/>
        <w:numPr>
          <w:ilvl w:val="0"/>
          <w:numId w:val="19"/>
        </w:numPr>
        <w:overflowPunct w:val="0"/>
        <w:autoSpaceDE w:val="0"/>
        <w:autoSpaceDN w:val="0"/>
        <w:adjustRightInd w:val="0"/>
        <w:spacing w:after="180" w:line="240" w:lineRule="auto"/>
        <w:textAlignment w:val="baseline"/>
        <w:rPr>
          <w:lang w:eastAsia="zh-CN"/>
        </w:rPr>
      </w:pPr>
      <w:r>
        <w:rPr>
          <w:lang w:eastAsia="zh-CN"/>
        </w:rPr>
        <w:t>Other options are not precluded.</w:t>
      </w:r>
    </w:p>
    <w:p>
      <w:pPr>
        <w:pStyle w:val="83"/>
        <w:numPr>
          <w:ilvl w:val="0"/>
          <w:numId w:val="19"/>
        </w:numPr>
        <w:overflowPunct w:val="0"/>
        <w:autoSpaceDE w:val="0"/>
        <w:autoSpaceDN w:val="0"/>
        <w:adjustRightInd w:val="0"/>
        <w:spacing w:after="180" w:line="240" w:lineRule="auto"/>
        <w:textAlignment w:val="baseline"/>
        <w:rPr>
          <w:b/>
          <w:bCs/>
        </w:rPr>
      </w:pPr>
      <w:r>
        <w:rPr>
          <w:lang w:eastAsia="zh-CN"/>
        </w:rPr>
        <w:t xml:space="preserve">Note: Shared or separate RO/preamble means that the RO/preamble is shared or separated with single PRACH transmission. </w:t>
      </w:r>
    </w:p>
    <w:p>
      <w:pPr>
        <w:rPr>
          <w:rFonts w:ascii="Times New Roman" w:hAnsi="Times New Roman"/>
          <w:highlight w:val="green"/>
          <w:lang w:eastAsia="zh-CN"/>
        </w:rPr>
      </w:pPr>
      <w:r>
        <w:rPr>
          <w:rFonts w:ascii="Times New Roman" w:hAnsi="Times New Roman"/>
          <w:highlight w:val="green"/>
          <w:lang w:eastAsia="zh-CN"/>
        </w:rPr>
        <w:t>Agreement</w:t>
      </w:r>
    </w:p>
    <w:p>
      <w:pPr>
        <w:rPr>
          <w:rFonts w:ascii="Times New Roman" w:hAnsi="Times New Roman" w:eastAsia="宋体"/>
          <w:lang w:eastAsia="zh-CN"/>
        </w:rPr>
      </w:pPr>
      <w:r>
        <w:rPr>
          <w:rFonts w:ascii="Times New Roman" w:hAnsi="Times New Roman" w:eastAsia="宋体"/>
          <w:lang w:eastAsia="zh-CN"/>
        </w:rPr>
        <w:t>Study at least the following case for multiple PRACH transmissions with different Tx beams.</w:t>
      </w:r>
    </w:p>
    <w:p>
      <w:pPr>
        <w:pStyle w:val="83"/>
        <w:numPr>
          <w:ilvl w:val="0"/>
          <w:numId w:val="20"/>
        </w:numPr>
        <w:overflowPunct w:val="0"/>
        <w:autoSpaceDE w:val="0"/>
        <w:autoSpaceDN w:val="0"/>
        <w:adjustRightInd w:val="0"/>
        <w:spacing w:after="0" w:line="240" w:lineRule="auto"/>
        <w:ind w:left="714" w:hanging="357"/>
        <w:textAlignment w:val="baseline"/>
      </w:pPr>
      <w:r>
        <w:t>UE uses different TX beams to transmit the multiple PRACH over ROs associated with the same SSB/CSI-RS</w:t>
      </w:r>
    </w:p>
    <w:p>
      <w:pPr>
        <w:pStyle w:val="83"/>
        <w:numPr>
          <w:ilvl w:val="0"/>
          <w:numId w:val="20"/>
        </w:numPr>
        <w:overflowPunct w:val="0"/>
        <w:autoSpaceDE w:val="0"/>
        <w:autoSpaceDN w:val="0"/>
        <w:adjustRightInd w:val="0"/>
        <w:spacing w:after="0" w:line="240" w:lineRule="auto"/>
        <w:ind w:left="714" w:hanging="357"/>
        <w:textAlignment w:val="baseline"/>
      </w:pPr>
      <w:r>
        <w:rPr>
          <w:lang w:eastAsia="zh-CN"/>
        </w:rPr>
        <w:t xml:space="preserve">FFS: </w:t>
      </w:r>
      <w:r>
        <w:t>UE uses different TX beams to transmit the multiple PRACH over ROs associated with different SSBs /CSI-RSs, where the different SSBs/CSI-RSs are not associated with the same RO.</w:t>
      </w:r>
    </w:p>
    <w:p>
      <w:pPr>
        <w:pStyle w:val="83"/>
        <w:numPr>
          <w:ilvl w:val="0"/>
          <w:numId w:val="20"/>
        </w:numPr>
        <w:overflowPunct w:val="0"/>
        <w:autoSpaceDE w:val="0"/>
        <w:autoSpaceDN w:val="0"/>
        <w:adjustRightInd w:val="0"/>
        <w:spacing w:after="0" w:line="240" w:lineRule="auto"/>
        <w:ind w:left="714" w:hanging="357"/>
        <w:textAlignment w:val="baseline"/>
      </w:pPr>
      <w:r>
        <w:rPr>
          <w:lang w:eastAsia="zh-CN"/>
        </w:rPr>
        <w:t xml:space="preserve">Note: not related to decision on CFRA </w:t>
      </w:r>
    </w:p>
    <w:p>
      <w:pPr>
        <w:rPr>
          <w:rFonts w:ascii="Times New Roman" w:hAnsi="Times New Roman"/>
        </w:rPr>
      </w:pPr>
      <w:r>
        <w:rPr>
          <w:rFonts w:ascii="Times New Roman" w:hAnsi="Times New Roman"/>
        </w:rPr>
        <w:t>Note: UE uses different TX beams to transmit the multiple PRACH over ROs associated with different SSBs/CSI-RSs, where the different SSBs/CSI-RSs are associated with the same RO is not considered.</w:t>
      </w:r>
    </w:p>
    <w:p>
      <w:pPr>
        <w:rPr>
          <w:rFonts w:ascii="Times New Roman" w:hAnsi="Times New Roman" w:eastAsia="宋体"/>
          <w:highlight w:val="darkYellow"/>
          <w:lang w:eastAsia="zh-CN"/>
        </w:rPr>
      </w:pPr>
      <w:r>
        <w:rPr>
          <w:rFonts w:ascii="Times New Roman" w:hAnsi="Times New Roman" w:eastAsia="宋体"/>
          <w:highlight w:val="darkYellow"/>
          <w:lang w:eastAsia="zh-CN"/>
        </w:rPr>
        <w:t>Working Assumption</w:t>
      </w:r>
    </w:p>
    <w:p>
      <w:pPr>
        <w:rPr>
          <w:rFonts w:ascii="Times New Roman" w:hAnsi="Times New Roman" w:eastAsia="宋体"/>
          <w:lang w:eastAsia="zh-CN"/>
        </w:rPr>
      </w:pPr>
      <w:r>
        <w:rPr>
          <w:rFonts w:ascii="Times New Roman" w:hAnsi="Times New Roman" w:eastAsia="宋体"/>
          <w:lang w:eastAsia="zh-CN"/>
        </w:rPr>
        <w:t>Simulation results for multiple PRACH transmissions with different beam(s) and same beam(s) (baseline) to be discussed in the next meeting.</w:t>
      </w:r>
    </w:p>
    <w:p>
      <w:pPr>
        <w:pStyle w:val="83"/>
        <w:numPr>
          <w:ilvl w:val="0"/>
          <w:numId w:val="21"/>
        </w:numPr>
        <w:overflowPunct w:val="0"/>
        <w:autoSpaceDE w:val="0"/>
        <w:autoSpaceDN w:val="0"/>
        <w:adjustRightInd w:val="0"/>
        <w:spacing w:after="180" w:line="240" w:lineRule="auto"/>
        <w:textAlignment w:val="baseline"/>
      </w:pPr>
      <w:r>
        <w:t xml:space="preserve">Simulation assumptions in TR 38.830 are used as the starting point for the simulation. </w:t>
      </w:r>
    </w:p>
    <w:p>
      <w:pPr>
        <w:pStyle w:val="83"/>
        <w:numPr>
          <w:ilvl w:val="1"/>
          <w:numId w:val="21"/>
        </w:numPr>
        <w:overflowPunct w:val="0"/>
        <w:autoSpaceDE w:val="0"/>
        <w:autoSpaceDN w:val="0"/>
        <w:adjustRightInd w:val="0"/>
        <w:spacing w:after="180" w:line="240" w:lineRule="auto"/>
        <w:textAlignment w:val="baseline"/>
      </w:pPr>
      <w:r>
        <w:t>Focus on FR2.</w:t>
      </w:r>
    </w:p>
    <w:p>
      <w:pPr>
        <w:pStyle w:val="83"/>
        <w:numPr>
          <w:ilvl w:val="2"/>
          <w:numId w:val="21"/>
        </w:numPr>
        <w:overflowPunct w:val="0"/>
        <w:autoSpaceDE w:val="0"/>
        <w:autoSpaceDN w:val="0"/>
        <w:adjustRightInd w:val="0"/>
        <w:spacing w:after="180" w:line="240" w:lineRule="auto"/>
        <w:textAlignment w:val="baseline"/>
      </w:pPr>
      <w:r>
        <w:rPr>
          <w:lang w:eastAsia="zh-CN"/>
        </w:rPr>
        <w:t>UE antenna configuration 2-2-2(baseline), 1-4-1(optional)</w:t>
      </w:r>
    </w:p>
    <w:p>
      <w:pPr>
        <w:pStyle w:val="83"/>
        <w:numPr>
          <w:ilvl w:val="1"/>
          <w:numId w:val="21"/>
        </w:numPr>
        <w:overflowPunct w:val="0"/>
        <w:autoSpaceDE w:val="0"/>
        <w:autoSpaceDN w:val="0"/>
        <w:adjustRightInd w:val="0"/>
        <w:spacing w:after="180" w:line="240" w:lineRule="auto"/>
        <w:textAlignment w:val="baseline"/>
      </w:pPr>
      <w:r>
        <w:t>Performance metric: 0.1% false alarm, 1% miss-detection</w:t>
      </w:r>
    </w:p>
    <w:p>
      <w:pPr>
        <w:pStyle w:val="83"/>
        <w:numPr>
          <w:ilvl w:val="1"/>
          <w:numId w:val="21"/>
        </w:numPr>
        <w:overflowPunct w:val="0"/>
        <w:autoSpaceDE w:val="0"/>
        <w:autoSpaceDN w:val="0"/>
        <w:adjustRightInd w:val="0"/>
        <w:spacing w:after="180" w:line="240" w:lineRule="auto"/>
        <w:textAlignment w:val="baseline"/>
        <w:rPr>
          <w:b/>
          <w:bCs/>
        </w:rPr>
      </w:pPr>
      <w:r>
        <w:t>Companies report the number of beams, the beam widths, beam correspondence assumption, and the boresights.</w:t>
      </w:r>
    </w:p>
    <w:p>
      <w:pPr>
        <w:pStyle w:val="83"/>
        <w:numPr>
          <w:ilvl w:val="0"/>
          <w:numId w:val="21"/>
        </w:numPr>
        <w:overflowPunct w:val="0"/>
        <w:autoSpaceDE w:val="0"/>
        <w:autoSpaceDN w:val="0"/>
        <w:adjustRightInd w:val="0"/>
        <w:spacing w:after="180" w:line="240" w:lineRule="auto"/>
        <w:textAlignment w:val="baseline"/>
      </w:pPr>
      <w:r>
        <w:t>Channel model for link-level simulation: CDL-A defined in table 7.7.1-1 in TR 38.901.</w:t>
      </w:r>
    </w:p>
    <w:p>
      <w:pPr>
        <w:pStyle w:val="83"/>
        <w:numPr>
          <w:ilvl w:val="0"/>
          <w:numId w:val="21"/>
        </w:numPr>
        <w:overflowPunct w:val="0"/>
        <w:autoSpaceDE w:val="0"/>
        <w:autoSpaceDN w:val="0"/>
        <w:adjustRightInd w:val="0"/>
        <w:spacing w:after="180" w:line="240" w:lineRule="auto"/>
        <w:textAlignment w:val="baseline"/>
      </w:pPr>
      <w:r>
        <w:t xml:space="preserve">Both that </w:t>
      </w:r>
      <w:r>
        <w:rPr>
          <w:rFonts w:eastAsia="Times New Roman"/>
        </w:rPr>
        <w:t xml:space="preserve">UE fulfills </w:t>
      </w:r>
      <w:r>
        <w:rPr>
          <w:rFonts w:eastAsia="Times New Roman"/>
          <w:i/>
          <w:iCs/>
        </w:rPr>
        <w:t>beamCorrespondence requirements Without UL-BeamSweeping</w:t>
      </w:r>
      <w:r>
        <w:rPr>
          <w:rFonts w:eastAsia="Times New Roman"/>
        </w:rPr>
        <w:t xml:space="preserve"> and UE fulfils </w:t>
      </w:r>
      <w:r>
        <w:rPr>
          <w:rFonts w:eastAsia="Times New Roman"/>
          <w:i/>
          <w:iCs/>
        </w:rPr>
        <w:t>beamCorrespondence requirements</w:t>
      </w:r>
      <w:r>
        <w:rPr>
          <w:rFonts w:eastAsia="Times New Roman"/>
        </w:rPr>
        <w:t xml:space="preserve"> </w:t>
      </w:r>
      <w:r>
        <w:rPr>
          <w:rFonts w:eastAsia="Times New Roman"/>
          <w:i/>
          <w:iCs/>
        </w:rPr>
        <w:t>With UL-BeamSweeping</w:t>
      </w:r>
      <w:r>
        <w:rPr>
          <w:rFonts w:eastAsia="Times New Roman"/>
        </w:rPr>
        <w:t xml:space="preserve"> can be considered in the simulation are used as starting point for simulation.</w:t>
      </w:r>
    </w:p>
    <w:p>
      <w:pPr>
        <w:rPr>
          <w:rFonts w:ascii="Times New Roman" w:hAnsi="Times New Roman" w:eastAsia="等线"/>
          <w:highlight w:val="green"/>
          <w:lang w:eastAsia="zh-CN"/>
        </w:rPr>
      </w:pPr>
      <w:r>
        <w:rPr>
          <w:rFonts w:ascii="Times New Roman" w:hAnsi="Times New Roman" w:eastAsia="等线"/>
          <w:highlight w:val="green"/>
          <w:lang w:eastAsia="zh-CN"/>
        </w:rPr>
        <w:t>Agreement</w:t>
      </w:r>
    </w:p>
    <w:p>
      <w:pPr>
        <w:jc w:val="both"/>
        <w:rPr>
          <w:rFonts w:ascii="Times New Roman" w:hAnsi="Times New Roman" w:eastAsia="等线"/>
          <w:lang w:eastAsia="zh-CN"/>
        </w:rPr>
      </w:pPr>
      <w:r>
        <w:rPr>
          <w:rFonts w:ascii="Times New Roman" w:hAnsi="Times New Roman" w:eastAsia="宋体"/>
        </w:rPr>
        <w:t xml:space="preserve">For multiple PRACH transmissions with same </w:t>
      </w:r>
      <w:r>
        <w:rPr>
          <w:rFonts w:ascii="Times New Roman" w:hAnsi="Times New Roman" w:eastAsia="等线"/>
          <w:lang w:eastAsia="zh-CN"/>
        </w:rPr>
        <w:t>Tx</w:t>
      </w:r>
      <w:r>
        <w:rPr>
          <w:rFonts w:ascii="Times New Roman" w:hAnsi="Times New Roman" w:eastAsia="宋体"/>
        </w:rPr>
        <w:t xml:space="preserve"> beam</w:t>
      </w:r>
      <w:r>
        <w:rPr>
          <w:rFonts w:ascii="Times New Roman" w:hAnsi="Times New Roman" w:eastAsia="宋体"/>
          <w:lang w:eastAsia="zh-CN"/>
        </w:rPr>
        <w:t xml:space="preserve">, </w:t>
      </w:r>
      <w:r>
        <w:rPr>
          <w:rFonts w:ascii="Times New Roman" w:hAnsi="Times New Roman" w:eastAsia="宋体"/>
        </w:rPr>
        <w:t>down-select one option from the following options.</w:t>
      </w:r>
    </w:p>
    <w:p>
      <w:pPr>
        <w:widowControl w:val="0"/>
        <w:numPr>
          <w:ilvl w:val="0"/>
          <w:numId w:val="22"/>
        </w:numPr>
        <w:spacing w:after="0" w:line="280" w:lineRule="atLeast"/>
        <w:jc w:val="both"/>
        <w:rPr>
          <w:rFonts w:ascii="Times New Roman" w:hAnsi="Times New Roman" w:eastAsia="Calibri"/>
        </w:rPr>
      </w:pPr>
      <w:r>
        <w:rPr>
          <w:rFonts w:ascii="Times New Roman" w:hAnsi="Times New Roman" w:eastAsia="等线"/>
        </w:rPr>
        <w:t>Option 1: gNB can only configure one value for the number of multiple PRACH transmissions.</w:t>
      </w:r>
    </w:p>
    <w:p>
      <w:pPr>
        <w:widowControl w:val="0"/>
        <w:numPr>
          <w:ilvl w:val="0"/>
          <w:numId w:val="22"/>
        </w:numPr>
        <w:spacing w:after="0" w:line="280" w:lineRule="atLeast"/>
        <w:jc w:val="both"/>
        <w:rPr>
          <w:rFonts w:ascii="Times New Roman" w:hAnsi="Times New Roman" w:eastAsia="Calibri"/>
        </w:rPr>
      </w:pPr>
      <w:r>
        <w:rPr>
          <w:rFonts w:ascii="Times New Roman" w:hAnsi="Times New Roman" w:eastAsia="等线"/>
        </w:rPr>
        <w:t>Option 2: gNB can configure one or multiple values for the number of multiple PRACH transmissions.</w:t>
      </w:r>
    </w:p>
    <w:p>
      <w:pPr>
        <w:numPr>
          <w:ilvl w:val="1"/>
          <w:numId w:val="22"/>
        </w:numPr>
        <w:autoSpaceDE w:val="0"/>
        <w:autoSpaceDN w:val="0"/>
        <w:adjustRightInd w:val="0"/>
        <w:snapToGrid w:val="0"/>
        <w:spacing w:after="0"/>
        <w:jc w:val="both"/>
        <w:rPr>
          <w:rFonts w:ascii="Times New Roman" w:hAnsi="Times New Roman"/>
        </w:rPr>
      </w:pPr>
      <w:r>
        <w:rPr>
          <w:rFonts w:ascii="Times New Roman" w:hAnsi="Times New Roman"/>
          <w:lang w:eastAsia="zh-CN"/>
        </w:rPr>
        <w:t>FFS</w:t>
      </w:r>
      <w:r>
        <w:rPr>
          <w:rFonts w:ascii="Times New Roman" w:hAnsi="Times New Roman"/>
        </w:rPr>
        <w:t>: details</w:t>
      </w:r>
    </w:p>
    <w:p>
      <w:pPr>
        <w:rPr>
          <w:rFonts w:ascii="Times New Roman" w:hAnsi="Times New Roman" w:eastAsia="等线"/>
          <w:highlight w:val="green"/>
          <w:lang w:eastAsia="zh-CN"/>
        </w:rPr>
      </w:pPr>
      <w:r>
        <w:rPr>
          <w:rFonts w:ascii="Times New Roman" w:hAnsi="Times New Roman" w:eastAsia="等线"/>
          <w:highlight w:val="green"/>
          <w:lang w:eastAsia="zh-CN"/>
        </w:rPr>
        <w:t>Agreement</w:t>
      </w:r>
    </w:p>
    <w:p>
      <w:pPr>
        <w:numPr>
          <w:ilvl w:val="0"/>
          <w:numId w:val="23"/>
        </w:numPr>
        <w:spacing w:after="0" w:line="240" w:lineRule="auto"/>
        <w:jc w:val="both"/>
        <w:rPr>
          <w:rFonts w:ascii="Times New Roman" w:hAnsi="Times New Roman" w:eastAsia="等线"/>
          <w:lang w:eastAsia="zh-CN"/>
        </w:rPr>
      </w:pPr>
      <w:r>
        <w:rPr>
          <w:rFonts w:ascii="Times New Roman" w:hAnsi="Times New Roman" w:eastAsia="等线"/>
          <w:lang w:eastAsia="zh-CN"/>
        </w:rPr>
        <w:t>For multiple PRACH transmissions with same Tx beam, at least SSB-RSRP threshold(s) are used to determine</w:t>
      </w:r>
      <w:r>
        <w:rPr>
          <w:rFonts w:ascii="Times New Roman" w:hAnsi="Times New Roman" w:eastAsia="等线"/>
          <w:strike/>
          <w:lang w:eastAsia="zh-CN"/>
        </w:rPr>
        <w:t xml:space="preserve"> </w:t>
      </w:r>
      <w:r>
        <w:rPr>
          <w:rFonts w:ascii="Times New Roman" w:hAnsi="Times New Roman" w:eastAsia="等线"/>
          <w:lang w:eastAsia="zh-CN"/>
        </w:rPr>
        <w:t>the number of PRACH transmissions at least for the first RACH attempt.</w:t>
      </w:r>
    </w:p>
    <w:p>
      <w:pPr>
        <w:numPr>
          <w:ilvl w:val="1"/>
          <w:numId w:val="23"/>
        </w:numPr>
        <w:autoSpaceDE w:val="0"/>
        <w:autoSpaceDN w:val="0"/>
        <w:adjustRightInd w:val="0"/>
        <w:snapToGrid w:val="0"/>
        <w:spacing w:after="0"/>
        <w:jc w:val="both"/>
        <w:rPr>
          <w:rFonts w:ascii="Times New Roman" w:hAnsi="Times New Roman"/>
        </w:rPr>
      </w:pPr>
      <w:r>
        <w:rPr>
          <w:rFonts w:ascii="Times New Roman" w:hAnsi="Times New Roman"/>
          <w:lang w:eastAsia="zh-CN"/>
        </w:rPr>
        <w:t>Note: whether to support multiple numbers of PRACH transmissions is separately discussed.</w:t>
      </w:r>
    </w:p>
    <w:p>
      <w:pPr>
        <w:overflowPunct w:val="0"/>
        <w:autoSpaceDE w:val="0"/>
        <w:autoSpaceDN w:val="0"/>
        <w:adjustRightInd w:val="0"/>
        <w:spacing w:before="240" w:after="240" w:line="264" w:lineRule="auto"/>
        <w:jc w:val="both"/>
        <w:textAlignment w:val="baseline"/>
        <w:rPr>
          <w:rFonts w:ascii="Times New Roman" w:hAnsi="Times New Roman" w:eastAsia="宋体" w:cs="Times New Roman"/>
          <w:lang w:eastAsia="zh-CN"/>
        </w:rPr>
      </w:pPr>
      <w:r>
        <w:rPr>
          <w:rFonts w:ascii="Times New Roman" w:hAnsi="Times New Roman" w:cs="Times New Roman"/>
          <w:lang w:eastAsia="zh-CN"/>
        </w:rPr>
        <w:t xml:space="preserve">In this contribution, we further analyze the potential enhancements and provide our views on PRACH coverage enhancements. </w:t>
      </w:r>
    </w:p>
    <w:p>
      <w:pPr>
        <w:pStyle w:val="3"/>
        <w:keepNext w:val="0"/>
        <w:keepLines w:val="0"/>
        <w:widowControl w:val="0"/>
        <w:numPr>
          <w:ilvl w:val="0"/>
          <w:numId w:val="17"/>
        </w:numPr>
        <w:autoSpaceDE w:val="0"/>
        <w:autoSpaceDN w:val="0"/>
        <w:adjustRightInd w:val="0"/>
        <w:spacing w:after="120" w:afterLines="50" w:line="360" w:lineRule="auto"/>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Discussion</w:t>
      </w:r>
    </w:p>
    <w:p>
      <w:pPr>
        <w:pStyle w:val="4"/>
        <w:numPr>
          <w:ilvl w:val="1"/>
          <w:numId w:val="17"/>
        </w:numPr>
        <w:rPr>
          <w:sz w:val="22"/>
          <w:szCs w:val="22"/>
        </w:rPr>
      </w:pPr>
      <w:r>
        <w:rPr>
          <w:sz w:val="22"/>
          <w:szCs w:val="22"/>
        </w:rPr>
        <w:t>Multiple PRACH transmissions with same beam</w:t>
      </w:r>
    </w:p>
    <w:p>
      <w:pPr>
        <w:pStyle w:val="6"/>
        <w:numPr>
          <w:ilvl w:val="2"/>
          <w:numId w:val="17"/>
        </w:numPr>
      </w:pPr>
      <w:r>
        <w:t>The resources configured for multiple PRACH transmissions</w:t>
      </w:r>
    </w:p>
    <w:p>
      <w:pPr>
        <w:jc w:val="both"/>
        <w:rPr>
          <w:rFonts w:ascii="Times New Roman" w:hAnsi="Times New Roman" w:cs="Times New Roman"/>
          <w:lang w:val="en-GB" w:eastAsia="zh-CN"/>
        </w:rPr>
      </w:pPr>
      <w:r>
        <w:rPr>
          <w:rFonts w:ascii="Times New Roman" w:hAnsi="Times New Roman" w:cs="Times New Roman"/>
          <w:lang w:val="en-GB" w:eastAsia="zh-CN"/>
        </w:rPr>
        <w:t>When multiple PRACH transmission with same beam is enabled, the relation of resources for multiple PRACH transmissions and single PRACH transmission need to study. T</w:t>
      </w:r>
      <w:r>
        <w:rPr>
          <w:rFonts w:ascii="Times New Roman" w:hAnsi="Times New Roman" w:eastAsia="宋体"/>
          <w:bCs/>
        </w:rPr>
        <w:t>o differentiate the multiple PRACH transmissions with single PRACH transmission</w:t>
      </w:r>
      <w:r>
        <w:rPr>
          <w:rFonts w:ascii="Times New Roman" w:hAnsi="Times New Roman" w:cs="Times New Roman"/>
          <w:lang w:eastAsia="zh-CN"/>
        </w:rPr>
        <w:t xml:space="preserve"> has been agreed in last meeting</w:t>
      </w:r>
      <w:r>
        <w:rPr>
          <w:rFonts w:ascii="Times New Roman" w:hAnsi="Times New Roman" w:cs="Times New Roman"/>
          <w:lang w:val="en-GB" w:eastAsia="zh-CN"/>
        </w:rPr>
        <w:t>:</w:t>
      </w:r>
    </w:p>
    <w:p>
      <w:pPr>
        <w:pStyle w:val="83"/>
        <w:numPr>
          <w:ilvl w:val="0"/>
          <w:numId w:val="19"/>
        </w:numPr>
        <w:overflowPunct w:val="0"/>
        <w:autoSpaceDE w:val="0"/>
        <w:autoSpaceDN w:val="0"/>
        <w:adjustRightInd w:val="0"/>
        <w:spacing w:after="180" w:line="240" w:lineRule="auto"/>
        <w:textAlignment w:val="baseline"/>
        <w:rPr>
          <w:lang w:eastAsia="zh-CN"/>
        </w:rPr>
      </w:pPr>
      <w:r>
        <w:rPr>
          <w:b/>
          <w:bCs/>
          <w:lang w:eastAsia="zh-CN"/>
        </w:rPr>
        <w:t>Option 1</w:t>
      </w:r>
      <w:r>
        <w:rPr>
          <w:lang w:eastAsia="zh-CN"/>
        </w:rPr>
        <w:t>: Multiple PRACH are transmitted with separate preamble on shared ROs.</w:t>
      </w:r>
    </w:p>
    <w:p>
      <w:pPr>
        <w:pStyle w:val="83"/>
        <w:numPr>
          <w:ilvl w:val="0"/>
          <w:numId w:val="19"/>
        </w:numPr>
        <w:overflowPunct w:val="0"/>
        <w:autoSpaceDE w:val="0"/>
        <w:autoSpaceDN w:val="0"/>
        <w:adjustRightInd w:val="0"/>
        <w:spacing w:after="180" w:line="240" w:lineRule="auto"/>
        <w:textAlignment w:val="baseline"/>
        <w:rPr>
          <w:b/>
          <w:bCs/>
          <w:kern w:val="2"/>
          <w:lang w:eastAsia="zh-CN"/>
        </w:rPr>
      </w:pPr>
      <w:r>
        <w:rPr>
          <w:b/>
          <w:bCs/>
          <w:lang w:eastAsia="zh-CN"/>
        </w:rPr>
        <w:t>Option 2</w:t>
      </w:r>
      <w:r>
        <w:rPr>
          <w:lang w:eastAsia="zh-CN"/>
        </w:rPr>
        <w:t>: Multiple PRACH are transmitted on separate ROs.</w:t>
      </w:r>
    </w:p>
    <w:p>
      <w:pPr>
        <w:pStyle w:val="83"/>
        <w:numPr>
          <w:ilvl w:val="0"/>
          <w:numId w:val="19"/>
        </w:numPr>
        <w:overflowPunct w:val="0"/>
        <w:autoSpaceDE w:val="0"/>
        <w:autoSpaceDN w:val="0"/>
        <w:adjustRightInd w:val="0"/>
        <w:spacing w:after="180" w:line="240" w:lineRule="auto"/>
        <w:textAlignment w:val="baseline"/>
        <w:rPr>
          <w:b/>
          <w:bCs/>
          <w:kern w:val="2"/>
          <w:lang w:eastAsia="zh-CN"/>
        </w:rPr>
      </w:pPr>
      <w:r>
        <w:rPr>
          <w:b/>
          <w:bCs/>
          <w:lang w:eastAsia="zh-CN"/>
        </w:rPr>
        <w:t>Option 3:</w:t>
      </w:r>
      <w:r>
        <w:rPr>
          <w:b/>
          <w:bCs/>
          <w:kern w:val="2"/>
          <w:lang w:eastAsia="zh-CN"/>
        </w:rPr>
        <w:t xml:space="preserve"> </w:t>
      </w:r>
      <w:r>
        <w:rPr>
          <w:lang w:eastAsia="zh-CN"/>
        </w:rPr>
        <w:t>Partial of multiple PRACHs are transmitted with separate preamble on shared ROs, while the other multiple PRACHs are transmitted on separate ROs.</w:t>
      </w:r>
    </w:p>
    <w:p>
      <w:pPr>
        <w:jc w:val="both"/>
        <w:rPr>
          <w:rFonts w:ascii="Times New Roman" w:hAnsi="Times New Roman" w:cs="Times New Roman"/>
          <w:lang w:val="en-GB" w:eastAsia="zh-CN"/>
        </w:rPr>
      </w:pPr>
      <w:r>
        <w:rPr>
          <w:rFonts w:ascii="Times New Roman" w:hAnsi="Times New Roman" w:cs="Times New Roman"/>
          <w:lang w:val="en-GB" w:eastAsia="zh-CN"/>
        </w:rPr>
        <w:t xml:space="preserve">In current spec, RO resources (time and frequency) for single PRACH transmission is determined based on PRACH resources table and the common configuration parameters for PRACH. For Option 1, same ROs for single PRACH transmission can be reused to multiple PRACH transmission and no spec impact for time and frequency RO resources configuration. </w:t>
      </w:r>
      <w:r>
        <w:rPr>
          <w:rFonts w:ascii="Times New Roman" w:hAnsi="Times New Roman" w:eastAsia="宋体"/>
          <w:bCs/>
        </w:rPr>
        <w:t>To differentiate the multiple PRACH transmissions with single PRACH transmission</w:t>
      </w:r>
      <w:r>
        <w:rPr>
          <w:rFonts w:ascii="Times New Roman" w:hAnsi="Times New Roman" w:cs="Times New Roman"/>
          <w:lang w:val="en-GB" w:eastAsia="zh-CN"/>
        </w:rPr>
        <w:t xml:space="preserve">, one straightforward way is grouped the preamble indexes into multiple sets, each set of preambles can be present single PRACH transmission or multiple PRACH transmission, however, this way will cause large limitation due to the limited number of PRACH preambles. </w:t>
      </w:r>
    </w:p>
    <w:p>
      <w:pPr>
        <w:jc w:val="both"/>
        <w:rPr>
          <w:rFonts w:ascii="Times New Roman" w:hAnsi="Times New Roman" w:cs="Times New Roman"/>
          <w:lang w:val="en-GB" w:eastAsia="zh-CN"/>
        </w:rPr>
      </w:pPr>
      <w:r>
        <w:rPr>
          <w:rFonts w:ascii="Times New Roman" w:hAnsi="Times New Roman" w:cs="Times New Roman"/>
          <w:lang w:val="en-GB" w:eastAsia="zh-CN"/>
        </w:rPr>
        <w:t xml:space="preserve">Option 2 needs to introduce new time and frequency RO configurations for multiple PRACH transmissions. UE and gNB to distinguish multiple PRACH transmission and single multiple transmissions are based on different set of ROs, which have no impact for preamble indexes configuration. To reduce the impact of spec, the resources of single PRACH and multiple PRACH transmissions can be configured jointly. One straightforward way can be added several columns into current PRACH resources table for indicating the parameters of time and frequency for ROs for multiple PRACH transmissions, and the same a </w:t>
      </w:r>
      <w:r>
        <w:rPr>
          <w:rFonts w:ascii="Times New Roman" w:hAnsi="Times New Roman"/>
          <w:i/>
        </w:rPr>
        <w:t>prach-ConfigurationIndex</w:t>
      </w:r>
      <w:r>
        <w:rPr>
          <w:rFonts w:ascii="Times New Roman" w:hAnsi="Times New Roman" w:cs="Times New Roman"/>
          <w:lang w:val="en-GB" w:eastAsia="zh-CN"/>
        </w:rPr>
        <w:t xml:space="preserve"> can be used to indicate the time and frequency RO for both of single PRACH transmission and multiple PRACH transmissions. </w:t>
      </w:r>
    </w:p>
    <w:p>
      <w:pPr>
        <w:jc w:val="both"/>
        <w:rPr>
          <w:rFonts w:ascii="Times New Roman" w:hAnsi="Times New Roman" w:cs="Times New Roman"/>
          <w:lang w:val="en-GB" w:eastAsia="zh-CN"/>
        </w:rPr>
      </w:pPr>
      <w:r>
        <w:rPr>
          <w:rFonts w:ascii="Times New Roman" w:hAnsi="Times New Roman" w:cs="Times New Roman"/>
          <w:lang w:val="en-GB" w:eastAsia="zh-CN"/>
        </w:rPr>
        <w:t>O</w:t>
      </w:r>
      <w:r>
        <w:rPr>
          <w:rFonts w:hint="eastAsia" w:ascii="Times New Roman" w:hAnsi="Times New Roman" w:cs="Times New Roman"/>
          <w:lang w:val="en-GB" w:eastAsia="zh-CN"/>
        </w:rPr>
        <w:t>ption</w:t>
      </w:r>
      <w:r>
        <w:rPr>
          <w:rFonts w:ascii="Times New Roman" w:hAnsi="Times New Roman" w:cs="Times New Roman"/>
          <w:lang w:val="en-GB" w:eastAsia="zh-CN"/>
        </w:rPr>
        <w:t xml:space="preserve"> 3 </w:t>
      </w:r>
      <w:r>
        <w:rPr>
          <w:rFonts w:hint="eastAsia" w:ascii="Times New Roman" w:hAnsi="Times New Roman" w:cs="Times New Roman"/>
          <w:lang w:val="en-GB" w:eastAsia="zh-CN"/>
        </w:rPr>
        <w:t>seem</w:t>
      </w:r>
      <w:r>
        <w:rPr>
          <w:rFonts w:ascii="Times New Roman" w:hAnsi="Times New Roman" w:cs="Times New Roman"/>
          <w:lang w:val="en-GB" w:eastAsia="zh-CN"/>
        </w:rPr>
        <w:t>s too complicated and it have large specification impact.</w:t>
      </w:r>
    </w:p>
    <w:p>
      <w:pPr>
        <w:jc w:val="both"/>
        <w:rPr>
          <w:rFonts w:ascii="Times New Roman" w:hAnsi="Times New Roman" w:cs="Times New Roman"/>
          <w:b/>
          <w:i/>
          <w:lang w:val="en-GB" w:eastAsia="zh-CN"/>
        </w:rPr>
      </w:pPr>
      <w:r>
        <w:rPr>
          <w:rFonts w:ascii="Times New Roman" w:hAnsi="Times New Roman" w:cs="Times New Roman"/>
          <w:b/>
          <w:i/>
          <w:lang w:val="en-GB" w:eastAsia="zh-CN"/>
        </w:rPr>
        <w:t>Prop</w:t>
      </w:r>
      <w:r>
        <w:rPr>
          <w:rFonts w:hint="eastAsia" w:ascii="Times New Roman" w:hAnsi="Times New Roman" w:cs="Times New Roman"/>
          <w:b/>
          <w:i/>
          <w:lang w:val="en-GB" w:eastAsia="zh-CN"/>
        </w:rPr>
        <w:t>osal</w:t>
      </w:r>
      <w:r>
        <w:rPr>
          <w:rFonts w:ascii="Times New Roman" w:hAnsi="Times New Roman" w:cs="Times New Roman"/>
          <w:b/>
          <w:i/>
          <w:lang w:val="en-GB" w:eastAsia="zh-CN"/>
        </w:rPr>
        <w:t xml:space="preserve"> 1</w:t>
      </w:r>
      <w:r>
        <w:rPr>
          <w:rFonts w:hint="eastAsia" w:ascii="Times New Roman" w:hAnsi="Times New Roman" w:cs="Times New Roman"/>
          <w:b/>
          <w:i/>
          <w:lang w:val="en-GB" w:eastAsia="zh-CN"/>
        </w:rPr>
        <w:t>:</w:t>
      </w:r>
      <w:r>
        <w:rPr>
          <w:rFonts w:ascii="Times New Roman" w:hAnsi="Times New Roman" w:cs="Times New Roman"/>
          <w:b/>
          <w:i/>
          <w:lang w:val="en-GB" w:eastAsia="zh-CN"/>
        </w:rPr>
        <w:t xml:space="preserve"> </w:t>
      </w:r>
      <w:r>
        <w:rPr>
          <w:rFonts w:ascii="Times New Roman" w:hAnsi="Times New Roman" w:cs="Times New Roman"/>
          <w:b/>
          <w:i/>
          <w:lang w:eastAsia="zh-CN"/>
        </w:rPr>
        <w:t>Multiple PRACH are transmitted with separate preamble on shared ROs</w:t>
      </w:r>
      <w:r>
        <w:rPr>
          <w:rFonts w:ascii="Times New Roman" w:hAnsi="Times New Roman" w:eastAsia="宋体" w:cs="Times New Roman"/>
          <w:b/>
          <w:i/>
          <w:lang w:val="en-GB"/>
        </w:rPr>
        <w:t xml:space="preserve"> can be considered.</w:t>
      </w:r>
      <w:r>
        <w:rPr>
          <w:rFonts w:ascii="Times New Roman" w:hAnsi="Times New Roman" w:cs="Times New Roman"/>
          <w:b/>
          <w:i/>
          <w:lang w:val="en-GB" w:eastAsia="zh-CN"/>
        </w:rPr>
        <w:t xml:space="preserve"> </w:t>
      </w:r>
    </w:p>
    <w:p>
      <w:pPr>
        <w:pStyle w:val="6"/>
      </w:pPr>
      <w:r>
        <w:t>2.1.2 Indication of multiple PRACH transmissions</w:t>
      </w:r>
    </w:p>
    <w:p>
      <w:pPr>
        <w:jc w:val="both"/>
        <w:rPr>
          <w:rFonts w:ascii="Times New Roman" w:hAnsi="Times New Roman" w:cs="Times New Roman"/>
          <w:lang w:eastAsia="zh-CN"/>
        </w:rPr>
      </w:pPr>
      <w:r>
        <w:rPr>
          <w:rFonts w:ascii="Times New Roman" w:hAnsi="Times New Roman" w:cs="Times New Roman"/>
          <w:lang w:eastAsia="zh-CN"/>
        </w:rPr>
        <w:t>PRACH is one of a coverage bottleneck channel evaluated in Rel-17 and due to TU limited. PRACH coverage enhancement standardization is not adopt in Rel-17 WI, while in Rel-18, it’s approved.  In current spec, for 4-step RACH, firstly, a UE transmits a RACH preamble without repetition over a RACH occasion (RO), the RO is configured by SIB1. After a RACH preamble is transmitted by UE, then a RACH response window is starting. If there is no RAR received by UE during the RAR window or initial transmission is failed, the UE can re-transmission with power boosting and continues the initial access procedure. However, with this way, large delay will be caused. To overcome the issue, one straightforward way is enabled multiple PRACH transmissions.  As a result, how to indicate the number of repetition of PRACH need to determine. In Rel-16, an additional column is added in TDRA table to indicate the number of repetitions of PUSCH, and the time resource allocation field in DCI (for DG or type 2 CG) or by RRC (for type 1 CG) is used to indicate one row of the TDRA table. Similar rule could be used for multiple PRACH transmission indication. As a result, we have the following proposal.</w:t>
      </w:r>
    </w:p>
    <w:p>
      <w:pPr>
        <w:jc w:val="both"/>
        <w:rPr>
          <w:rFonts w:ascii="Times New Roman" w:hAnsi="Times New Roman" w:cs="Times New Roman"/>
          <w:b/>
          <w:i/>
          <w:lang w:eastAsia="zh-CN"/>
        </w:rPr>
      </w:pPr>
      <w:r>
        <w:rPr>
          <w:rFonts w:ascii="Times New Roman" w:hAnsi="Times New Roman" w:cs="Times New Roman"/>
          <w:b/>
          <w:i/>
          <w:lang w:eastAsia="zh-CN"/>
        </w:rPr>
        <w:t>Proposal 2： The number of repetition of PRACH transmission can be indicated by random access configuration table.</w:t>
      </w:r>
    </w:p>
    <w:p>
      <w:pPr>
        <w:jc w:val="both"/>
        <w:rPr>
          <w:rFonts w:ascii="Times New Roman" w:hAnsi="Times New Roman" w:cs="Times New Roman"/>
          <w:lang w:eastAsia="zh-CN"/>
        </w:rPr>
      </w:pPr>
      <w:r>
        <w:rPr>
          <w:rFonts w:ascii="Times New Roman" w:hAnsi="Times New Roman" w:cs="Times New Roman"/>
          <w:lang w:eastAsia="zh-CN"/>
        </w:rPr>
        <w:t>In addition, when PRACH repetition transmission within multiple ROs is enabled, however, the UEs with PRACH repetition is also occupy a slot of RACH resources for legacy UEs which does not supported PRACH repetitions, as a result, the collision rate between legacy UEs or collision between legacy UEs and enhanced UEs (UE support PRACH repetitions.) for RACH transmission is increased, especially in TDD scenario. Thus, when to determine the number repetition of PRACH transmission, the factor of collision should be considered.</w:t>
      </w:r>
    </w:p>
    <w:p>
      <w:pPr>
        <w:jc w:val="both"/>
        <w:rPr>
          <w:rFonts w:ascii="Times New Roman" w:hAnsi="Times New Roman" w:cs="Times New Roman"/>
          <w:b/>
          <w:i/>
          <w:lang w:eastAsia="zh-CN"/>
        </w:rPr>
      </w:pPr>
      <w:r>
        <w:rPr>
          <w:rFonts w:ascii="Times New Roman" w:hAnsi="Times New Roman" w:cs="Times New Roman"/>
          <w:b/>
          <w:i/>
          <w:lang w:eastAsia="zh-CN"/>
        </w:rPr>
        <w:t>Proposal 3: Collision factor between UEs should be considered when to determine the maximum number repetition of PRACH transmission.</w:t>
      </w:r>
    </w:p>
    <w:p>
      <w:pPr>
        <w:pStyle w:val="6"/>
        <w:numPr>
          <w:ilvl w:val="2"/>
          <w:numId w:val="17"/>
        </w:numPr>
      </w:pPr>
      <w:r>
        <w:t>The pattern of multiple PRACH transmissions</w:t>
      </w:r>
    </w:p>
    <w:p>
      <w:pPr>
        <w:pStyle w:val="151"/>
        <w:spacing w:after="120" w:afterLines="50"/>
        <w:jc w:val="both"/>
        <w:rPr>
          <w:rFonts w:ascii="Times New Roman" w:hAnsi="Times New Roman" w:eastAsiaTheme="minorEastAsia"/>
          <w:sz w:val="22"/>
          <w:szCs w:val="22"/>
          <w:lang w:eastAsia="zh-CN"/>
        </w:rPr>
      </w:pPr>
      <w:r>
        <w:rPr>
          <w:rFonts w:ascii="Times New Roman" w:hAnsi="Times New Roman" w:eastAsiaTheme="minorEastAsia"/>
          <w:sz w:val="22"/>
          <w:szCs w:val="22"/>
          <w:lang w:eastAsia="zh-CN"/>
        </w:rPr>
        <w:t>In current spec, the time domain and frequency domain resources of a RO is indicated by system information. For time domain resources, one RO or multiple ROs can be configured to UE within a PRACH slot, and for frequency domain resources. For example, 1, 2, 4 or 8 FDMed PRACH resources can be configured. The re</w:t>
      </w:r>
      <w:r>
        <w:rPr>
          <w:rFonts w:hint="eastAsia" w:ascii="Times New Roman" w:hAnsi="Times New Roman" w:eastAsiaTheme="minorEastAsia"/>
          <w:sz w:val="22"/>
          <w:szCs w:val="22"/>
          <w:lang w:eastAsia="zh-CN"/>
        </w:rPr>
        <w:t>s</w:t>
      </w:r>
      <w:r>
        <w:rPr>
          <w:rFonts w:ascii="Times New Roman" w:hAnsi="Times New Roman" w:eastAsiaTheme="minorEastAsia"/>
          <w:sz w:val="22"/>
          <w:szCs w:val="22"/>
          <w:lang w:eastAsia="zh-CN"/>
        </w:rPr>
        <w:t>ource is continuous in frequency domain when the configured resource in frequency domain is more than one. If multiple PRACH transmissions is enabled, to avo</w:t>
      </w:r>
      <w:r>
        <w:rPr>
          <w:rFonts w:hint="eastAsia" w:ascii="Times New Roman" w:hAnsi="Times New Roman" w:eastAsiaTheme="minorEastAsia"/>
          <w:sz w:val="22"/>
          <w:szCs w:val="22"/>
          <w:lang w:eastAsia="zh-CN"/>
        </w:rPr>
        <w:t>i</w:t>
      </w:r>
      <w:r>
        <w:rPr>
          <w:rFonts w:ascii="Times New Roman" w:hAnsi="Times New Roman" w:eastAsiaTheme="minorEastAsia"/>
          <w:sz w:val="22"/>
          <w:szCs w:val="22"/>
          <w:lang w:eastAsia="zh-CN"/>
        </w:rPr>
        <w:t xml:space="preserve">d ambiguous between gNB and UE, the PRACH repetition pattern within a RACH periodic needs to be determined, and time domain mapping first or frequency domain mapping first can be considered. However, multiple PRACH transmissions in frequency domain decrease the power spectrum density, the performance for PRACH receives will be limited. As a result, time mapping based for multiple PRACH transmissions can be considered. To further achieve more gain of coverage, the frequency selection can be consideration, as a result, time based mapping with different frequency resources can be used for multiple PRACH transmission. </w:t>
      </w:r>
    </w:p>
    <w:p>
      <w:pPr>
        <w:spacing w:after="120" w:afterLines="50"/>
        <w:jc w:val="both"/>
        <w:rPr>
          <w:rFonts w:ascii="Times New Roman" w:hAnsi="Times New Roman" w:cs="Times New Roman"/>
          <w:b/>
          <w:i/>
          <w:lang w:eastAsia="zh-CN"/>
        </w:rPr>
      </w:pPr>
      <w:r>
        <w:rPr>
          <w:rFonts w:ascii="Times New Roman" w:hAnsi="Times New Roman" w:cs="Times New Roman"/>
          <w:b/>
          <w:i/>
          <w:lang w:eastAsia="zh-CN"/>
        </w:rPr>
        <w:t>Propo</w:t>
      </w:r>
      <w:r>
        <w:rPr>
          <w:rFonts w:hint="eastAsia" w:ascii="Times New Roman" w:hAnsi="Times New Roman" w:cs="Times New Roman"/>
          <w:b/>
          <w:i/>
          <w:lang w:eastAsia="zh-CN"/>
        </w:rPr>
        <w:t>s</w:t>
      </w:r>
      <w:r>
        <w:rPr>
          <w:rFonts w:ascii="Times New Roman" w:hAnsi="Times New Roman" w:cs="Times New Roman"/>
          <w:b/>
          <w:i/>
          <w:lang w:eastAsia="zh-CN"/>
        </w:rPr>
        <w:t>al 4: Time based mapping mechanism with frequency offset between ROs</w:t>
      </w:r>
      <w:r>
        <w:rPr>
          <w:rFonts w:ascii="Times New Roman" w:hAnsi="Times New Roman"/>
          <w:b/>
          <w:i/>
          <w:lang w:eastAsia="zh-CN"/>
        </w:rPr>
        <w:t xml:space="preserve"> for </w:t>
      </w:r>
      <w:r>
        <w:rPr>
          <w:rFonts w:ascii="Times New Roman" w:hAnsi="Times New Roman" w:cs="Times New Roman"/>
          <w:b/>
          <w:i/>
          <w:lang w:eastAsia="zh-CN"/>
        </w:rPr>
        <w:t>multiple PRACH transmissions can be</w:t>
      </w:r>
      <w:r>
        <w:rPr>
          <w:rFonts w:ascii="Times New Roman" w:hAnsi="Times New Roman"/>
          <w:b/>
          <w:i/>
          <w:lang w:eastAsia="zh-CN"/>
        </w:rPr>
        <w:t xml:space="preserve"> considered.</w:t>
      </w:r>
    </w:p>
    <w:p>
      <w:pPr>
        <w:pStyle w:val="6"/>
        <w:numPr>
          <w:ilvl w:val="2"/>
          <w:numId w:val="17"/>
        </w:numPr>
      </w:pPr>
      <w:r>
        <w:t>Relationship between RO and SSBs</w:t>
      </w:r>
    </w:p>
    <w:p>
      <w:pPr>
        <w:pStyle w:val="151"/>
        <w:spacing w:after="120" w:afterLines="50"/>
        <w:jc w:val="both"/>
        <w:rPr>
          <w:rFonts w:ascii="Times New Roman" w:hAnsi="Times New Roman"/>
          <w:sz w:val="22"/>
          <w:szCs w:val="22"/>
          <w:lang w:eastAsia="ko-KR"/>
        </w:rPr>
      </w:pPr>
      <w:r>
        <w:rPr>
          <w:rFonts w:ascii="Times New Roman" w:hAnsi="Times New Roman" w:eastAsia="宋体"/>
          <w:color w:val="000000"/>
          <w:sz w:val="22"/>
          <w:szCs w:val="22"/>
        </w:rPr>
        <w:t xml:space="preserve">In current spec, for RACH access procedure, the beam information is carried by RACH occasion implicitly. However, if PRACH repetition transmissions is enabled and when the number of the repetition is large than 1, the relationship between SSB and ROs needs to be further studied. </w:t>
      </w:r>
    </w:p>
    <w:p>
      <w:pPr>
        <w:pStyle w:val="151"/>
        <w:spacing w:after="120" w:afterLines="50"/>
        <w:jc w:val="both"/>
        <w:rPr>
          <w:rFonts w:ascii="Times New Roman" w:hAnsi="Times New Roman" w:eastAsiaTheme="minorEastAsia"/>
          <w:b/>
          <w:i/>
          <w:sz w:val="22"/>
          <w:szCs w:val="22"/>
          <w:lang w:eastAsia="zh-CN"/>
        </w:rPr>
      </w:pPr>
      <w:r>
        <w:rPr>
          <w:rFonts w:ascii="Times New Roman" w:hAnsi="Times New Roman"/>
          <w:b/>
          <w:i/>
          <w:sz w:val="22"/>
          <w:szCs w:val="22"/>
          <w:lang w:eastAsia="ko-KR"/>
        </w:rPr>
        <w:t xml:space="preserve">Proposal 5: The relationship between ROs and SSBs </w:t>
      </w:r>
      <w:r>
        <w:rPr>
          <w:rFonts w:ascii="Times New Roman" w:hAnsi="Times New Roman" w:eastAsiaTheme="minorEastAsia"/>
          <w:b/>
          <w:i/>
          <w:sz w:val="22"/>
          <w:szCs w:val="22"/>
          <w:lang w:eastAsia="zh-CN"/>
        </w:rPr>
        <w:t>should be studied when multiple PRACH transmiss</w:t>
      </w:r>
      <w:r>
        <w:rPr>
          <w:rFonts w:hint="eastAsia" w:ascii="Times New Roman" w:hAnsi="Times New Roman" w:eastAsiaTheme="minorEastAsia"/>
          <w:b/>
          <w:i/>
          <w:sz w:val="22"/>
          <w:szCs w:val="22"/>
          <w:lang w:eastAsia="zh-CN"/>
        </w:rPr>
        <w:t>i</w:t>
      </w:r>
      <w:r>
        <w:rPr>
          <w:rFonts w:ascii="Times New Roman" w:hAnsi="Times New Roman" w:eastAsiaTheme="minorEastAsia"/>
          <w:b/>
          <w:i/>
          <w:sz w:val="22"/>
          <w:szCs w:val="22"/>
          <w:lang w:eastAsia="zh-CN"/>
        </w:rPr>
        <w:t xml:space="preserve">ons is enabled. </w:t>
      </w:r>
    </w:p>
    <w:p>
      <w:pPr>
        <w:pStyle w:val="6"/>
        <w:numPr>
          <w:ilvl w:val="2"/>
          <w:numId w:val="17"/>
        </w:numPr>
      </w:pPr>
      <w:r>
        <w:t>The starting of RAR window and RA-RNTI determined</w:t>
      </w:r>
    </w:p>
    <w:p>
      <w:pPr>
        <w:spacing w:after="0"/>
        <w:jc w:val="both"/>
        <w:rPr>
          <w:rFonts w:ascii="Times New Roman" w:hAnsi="Times New Roman" w:eastAsia="宋体" w:cs="Times New Roman"/>
          <w:color w:val="000000"/>
          <w:lang w:eastAsia="zh-CN"/>
        </w:rPr>
      </w:pPr>
      <w:r>
        <w:rPr>
          <w:rFonts w:ascii="Times New Roman" w:hAnsi="Times New Roman" w:eastAsia="宋体" w:cs="Times New Roman"/>
          <w:color w:val="000000"/>
          <w:lang w:eastAsia="zh-CN"/>
        </w:rPr>
        <w:t xml:space="preserve">In the previous meetings [4], </w:t>
      </w:r>
      <w:r>
        <w:rPr>
          <w:rFonts w:ascii="Times New Roman" w:hAnsi="Times New Roman" w:eastAsia="宋体" w:cs="Times New Roman"/>
        </w:rPr>
        <w:t>for multiple PRACH transmissions with same beam, for RAR monitoring, consider the following options.</w:t>
      </w:r>
    </w:p>
    <w:p>
      <w:pPr>
        <w:pStyle w:val="83"/>
        <w:numPr>
          <w:ilvl w:val="0"/>
          <w:numId w:val="24"/>
        </w:numPr>
        <w:overflowPunct w:val="0"/>
        <w:autoSpaceDE w:val="0"/>
        <w:autoSpaceDN w:val="0"/>
        <w:adjustRightInd w:val="0"/>
        <w:spacing w:after="180" w:line="240" w:lineRule="auto"/>
        <w:textAlignment w:val="baseline"/>
        <w:rPr>
          <w:rFonts w:ascii="Times New Roman" w:hAnsi="Times New Roman" w:cs="Times New Roman"/>
          <w:lang w:eastAsia="zh-CN"/>
        </w:rPr>
      </w:pPr>
      <w:r>
        <w:rPr>
          <w:rFonts w:ascii="Times New Roman" w:hAnsi="Times New Roman" w:cs="Times New Roman"/>
          <w:lang w:eastAsia="zh-CN"/>
        </w:rPr>
        <w:t>Option 1: One RAR window per each PRACH transmission, the RAR window follows the legacy design.</w:t>
      </w:r>
    </w:p>
    <w:p>
      <w:pPr>
        <w:pStyle w:val="83"/>
        <w:numPr>
          <w:ilvl w:val="1"/>
          <w:numId w:val="24"/>
        </w:numPr>
        <w:overflowPunct w:val="0"/>
        <w:autoSpaceDE w:val="0"/>
        <w:autoSpaceDN w:val="0"/>
        <w:adjustRightInd w:val="0"/>
        <w:spacing w:after="180" w:line="240" w:lineRule="auto"/>
        <w:textAlignment w:val="baseline"/>
        <w:rPr>
          <w:rFonts w:ascii="Times New Roman" w:hAnsi="Times New Roman" w:cs="Times New Roman"/>
          <w:color w:val="000000"/>
        </w:rPr>
      </w:pPr>
      <w:r>
        <w:rPr>
          <w:rFonts w:ascii="Times New Roman" w:hAnsi="Times New Roman" w:cs="Times New Roman"/>
          <w:color w:val="000000"/>
        </w:rPr>
        <w:t>FFS: RA-RNTI.</w:t>
      </w:r>
    </w:p>
    <w:p>
      <w:pPr>
        <w:pStyle w:val="83"/>
        <w:numPr>
          <w:ilvl w:val="0"/>
          <w:numId w:val="24"/>
        </w:numPr>
        <w:overflowPunct w:val="0"/>
        <w:autoSpaceDE w:val="0"/>
        <w:autoSpaceDN w:val="0"/>
        <w:adjustRightInd w:val="0"/>
        <w:spacing w:after="180" w:line="240" w:lineRule="auto"/>
        <w:textAlignment w:val="baseline"/>
        <w:rPr>
          <w:rFonts w:ascii="Times New Roman" w:hAnsi="Times New Roman" w:cs="Times New Roman"/>
          <w:lang w:eastAsia="zh-CN"/>
        </w:rPr>
      </w:pPr>
      <w:r>
        <w:rPr>
          <w:rFonts w:ascii="Times New Roman" w:hAnsi="Times New Roman" w:cs="Times New Roman"/>
          <w:lang w:eastAsia="zh-CN"/>
        </w:rPr>
        <w:t>Option 2: Only one RAR window for all of the multiple PRACH transmissions.</w:t>
      </w:r>
    </w:p>
    <w:p>
      <w:pPr>
        <w:pStyle w:val="83"/>
        <w:numPr>
          <w:ilvl w:val="1"/>
          <w:numId w:val="24"/>
        </w:numPr>
        <w:overflowPunct w:val="0"/>
        <w:autoSpaceDE w:val="0"/>
        <w:autoSpaceDN w:val="0"/>
        <w:adjustRightInd w:val="0"/>
        <w:spacing w:after="180" w:line="240" w:lineRule="auto"/>
        <w:textAlignment w:val="baseline"/>
        <w:rPr>
          <w:rFonts w:ascii="Times New Roman" w:hAnsi="Times New Roman" w:cs="Times New Roman"/>
        </w:rPr>
      </w:pPr>
      <w:r>
        <w:rPr>
          <w:rFonts w:ascii="Times New Roman" w:hAnsi="Times New Roman" w:cs="Times New Roman"/>
        </w:rPr>
        <w:t>FFS: the start position of the RAR window.</w:t>
      </w:r>
    </w:p>
    <w:p>
      <w:pPr>
        <w:pStyle w:val="83"/>
        <w:numPr>
          <w:ilvl w:val="1"/>
          <w:numId w:val="24"/>
        </w:numPr>
        <w:overflowPunct w:val="0"/>
        <w:autoSpaceDE w:val="0"/>
        <w:autoSpaceDN w:val="0"/>
        <w:adjustRightInd w:val="0"/>
        <w:spacing w:after="180" w:line="240" w:lineRule="auto"/>
        <w:textAlignment w:val="baseline"/>
        <w:rPr>
          <w:rFonts w:ascii="Times New Roman" w:hAnsi="Times New Roman" w:cs="Times New Roman"/>
          <w:color w:val="000000"/>
        </w:rPr>
      </w:pPr>
      <w:r>
        <w:rPr>
          <w:rFonts w:ascii="Times New Roman" w:hAnsi="Times New Roman" w:cs="Times New Roman"/>
          <w:color w:val="000000"/>
        </w:rPr>
        <w:t>FFS: RA-RNTI.</w:t>
      </w:r>
    </w:p>
    <w:p>
      <w:pPr>
        <w:spacing w:after="0"/>
        <w:jc w:val="both"/>
        <w:rPr>
          <w:rFonts w:ascii="Times New Roman" w:hAnsi="Times New Roman" w:cs="Times New Roman"/>
          <w:lang w:val="en-GB" w:eastAsia="zh-CN"/>
        </w:rPr>
      </w:pPr>
      <w:r>
        <w:rPr>
          <w:rFonts w:ascii="Times New Roman" w:hAnsi="Times New Roman" w:cs="Times New Roman"/>
          <w:lang w:val="en-GB" w:eastAsia="zh-CN"/>
        </w:rPr>
        <w:t>For Option 1, UE can receive RAR among all of the potential RAR windows location and there is no impact for current spec. To be specific, when gNB miss detection of any PRACH preamble over a ROs, the legacy mechanism can be reused. In this case, using multiple RA-RNTIs to decode corresponding RAR within multiple RAR windows is a straightforward way, however, much complexity will be leaded for UE to detect RAR.</w:t>
      </w:r>
    </w:p>
    <w:p>
      <w:pPr>
        <w:pStyle w:val="151"/>
        <w:spacing w:after="120" w:afterLines="50"/>
        <w:jc w:val="both"/>
        <w:rPr>
          <w:rFonts w:ascii="Times New Roman" w:hAnsi="Times New Roman"/>
          <w:sz w:val="22"/>
          <w:szCs w:val="22"/>
          <w:lang w:val="en-GB" w:eastAsia="zh-CN"/>
        </w:rPr>
      </w:pPr>
      <w:r>
        <w:rPr>
          <w:rFonts w:ascii="Times New Roman" w:hAnsi="Times New Roman" w:eastAsiaTheme="minorEastAsia"/>
          <w:sz w:val="22"/>
          <w:szCs w:val="22"/>
          <w:lang w:eastAsia="zh-CN"/>
        </w:rPr>
        <w:t xml:space="preserve">For Option 2, </w:t>
      </w:r>
      <w:r>
        <w:rPr>
          <w:rFonts w:ascii="Times New Roman" w:hAnsi="Times New Roman"/>
          <w:sz w:val="22"/>
          <w:szCs w:val="22"/>
          <w:lang w:val="en-GB" w:eastAsia="zh-CN"/>
        </w:rPr>
        <w:t>one straightforward way is to allow UE to starting RAR after the last symbol of the last RO within multiple PRACH transmissions. However, this mechanism may lead large latency because</w:t>
      </w:r>
      <w:r>
        <w:rPr>
          <w:rFonts w:hint="eastAsia" w:ascii="Times New Roman" w:hAnsi="Times New Roman"/>
          <w:sz w:val="22"/>
          <w:szCs w:val="22"/>
          <w:lang w:eastAsia="zh-CN"/>
        </w:rPr>
        <w:t xml:space="preserve"> </w:t>
      </w:r>
      <w:r>
        <w:rPr>
          <w:rFonts w:ascii="Times New Roman" w:hAnsi="Times New Roman"/>
          <w:sz w:val="22"/>
          <w:szCs w:val="22"/>
          <w:lang w:val="en-GB" w:eastAsia="zh-CN"/>
        </w:rPr>
        <w:t xml:space="preserve">UE needs to wait for the last RO to start monitoring RAR. To reduce the latency, allowing UE to monitor RAR after the last symbol of the first RO within multiple PRACH transmission can be considered. In addition, with this case, a single RA-RNTI based on the first RO can be considered. </w:t>
      </w:r>
    </w:p>
    <w:p>
      <w:pPr>
        <w:pStyle w:val="151"/>
        <w:spacing w:after="120" w:afterLines="50"/>
        <w:jc w:val="both"/>
        <w:rPr>
          <w:rFonts w:ascii="Times New Roman" w:hAnsi="Times New Roman"/>
          <w:b/>
          <w:i/>
          <w:sz w:val="22"/>
          <w:szCs w:val="22"/>
          <w:lang w:val="en-GB" w:eastAsia="zh-CN"/>
        </w:rPr>
      </w:pPr>
      <w:r>
        <w:rPr>
          <w:rFonts w:ascii="Times New Roman" w:hAnsi="Times New Roman"/>
          <w:b/>
          <w:i/>
          <w:sz w:val="22"/>
          <w:szCs w:val="22"/>
          <w:lang w:val="en-GB" w:eastAsia="zh-CN"/>
        </w:rPr>
        <w:t>Proposal 6: Only one RAR window for multiple PRACH transmissions can be considered.</w:t>
      </w:r>
    </w:p>
    <w:p>
      <w:pPr>
        <w:pStyle w:val="151"/>
        <w:numPr>
          <w:ilvl w:val="0"/>
          <w:numId w:val="25"/>
        </w:numPr>
        <w:spacing w:after="120" w:afterLines="50"/>
        <w:jc w:val="both"/>
        <w:rPr>
          <w:rFonts w:ascii="Times New Roman" w:hAnsi="Times New Roman" w:eastAsiaTheme="minorEastAsia"/>
          <w:b/>
          <w:i/>
          <w:sz w:val="22"/>
          <w:szCs w:val="22"/>
          <w:lang w:val="en-GB" w:eastAsia="zh-CN"/>
        </w:rPr>
      </w:pPr>
      <w:r>
        <w:rPr>
          <w:rFonts w:ascii="Times New Roman" w:hAnsi="Times New Roman"/>
          <w:b/>
          <w:i/>
          <w:sz w:val="22"/>
          <w:szCs w:val="22"/>
          <w:lang w:val="en-GB" w:eastAsia="zh-CN"/>
        </w:rPr>
        <w:t>The start position of the RAR window can be after the last symbol of the first PRACH ROs</w:t>
      </w:r>
      <w:r>
        <w:rPr>
          <w:rFonts w:ascii="Times New Roman" w:hAnsi="Times New Roman" w:eastAsiaTheme="minorEastAsia"/>
          <w:b/>
          <w:i/>
          <w:sz w:val="22"/>
          <w:szCs w:val="22"/>
          <w:lang w:val="en-GB" w:eastAsia="zh-CN"/>
        </w:rPr>
        <w:t>.</w:t>
      </w:r>
    </w:p>
    <w:p>
      <w:pPr>
        <w:pStyle w:val="151"/>
        <w:numPr>
          <w:ilvl w:val="0"/>
          <w:numId w:val="25"/>
        </w:numPr>
        <w:spacing w:after="120" w:afterLines="50"/>
        <w:jc w:val="both"/>
        <w:rPr>
          <w:rFonts w:ascii="Times New Roman" w:hAnsi="Times New Roman" w:eastAsiaTheme="minorEastAsia"/>
          <w:b/>
          <w:i/>
          <w:sz w:val="22"/>
          <w:szCs w:val="22"/>
          <w:lang w:val="en-GB" w:eastAsia="zh-CN"/>
        </w:rPr>
      </w:pPr>
      <w:r>
        <w:rPr>
          <w:rFonts w:ascii="Times New Roman" w:hAnsi="Times New Roman" w:eastAsiaTheme="minorEastAsia"/>
          <w:b/>
          <w:i/>
          <w:sz w:val="22"/>
          <w:szCs w:val="22"/>
          <w:lang w:val="en-GB" w:eastAsia="zh-CN"/>
        </w:rPr>
        <w:t xml:space="preserve">Single RA-RNTI is determined based on the first RO. </w:t>
      </w:r>
    </w:p>
    <w:p>
      <w:pPr>
        <w:pStyle w:val="4"/>
        <w:numPr>
          <w:ilvl w:val="1"/>
          <w:numId w:val="17"/>
        </w:numPr>
        <w:rPr>
          <w:sz w:val="22"/>
          <w:szCs w:val="22"/>
        </w:rPr>
      </w:pPr>
      <w:r>
        <w:rPr>
          <w:sz w:val="22"/>
          <w:szCs w:val="22"/>
        </w:rPr>
        <w:t>Multiple PRACH transmissions with different beams</w:t>
      </w:r>
    </w:p>
    <w:p>
      <w:pPr>
        <w:jc w:val="both"/>
        <w:rPr>
          <w:rFonts w:ascii="Times New Roman" w:hAnsi="Times New Roman" w:cs="Times New Roman"/>
          <w:lang w:eastAsia="zh-CN"/>
        </w:rPr>
      </w:pPr>
      <w:r>
        <w:rPr>
          <w:rFonts w:ascii="Times New Roman" w:hAnsi="Times New Roman" w:cs="Times New Roman"/>
          <w:lang w:eastAsia="zh-CN"/>
        </w:rPr>
        <w:t xml:space="preserve">According to the evaluation results in TR 38.830 [1], for rural 4GHz TDD NLOS O2I with ISD =1732m scenario, which is the worst coverage scenario in FR1 due to consideration of the penetration loss of O2I, the performance gap of PRACH B4 is based on MPL from the target value is -5.72dB.  As show in TR 38.830 [1], about </w:t>
      </w:r>
      <w:r>
        <w:rPr>
          <w:rFonts w:ascii="Times New Roman" w:hAnsi="Times New Roman" w:eastAsia="Times New Roman" w:cs="Times New Roman"/>
          <w:lang w:eastAsia="en-IN"/>
        </w:rPr>
        <w:t>3.7 dB</w:t>
      </w:r>
      <w:r>
        <w:rPr>
          <w:rFonts w:ascii="Times New Roman" w:hAnsi="Times New Roman" w:eastAsia="Times New Roman" w:cs="Times New Roman"/>
          <w:lang w:eastAsia="zh-CN"/>
        </w:rPr>
        <w:t xml:space="preserve"> and </w:t>
      </w:r>
      <w:r>
        <w:rPr>
          <w:rFonts w:ascii="Times New Roman" w:hAnsi="Times New Roman" w:eastAsia="Times New Roman" w:cs="Times New Roman"/>
          <w:lang w:eastAsia="en-IN"/>
        </w:rPr>
        <w:t>5.2 dB</w:t>
      </w:r>
      <w:r>
        <w:rPr>
          <w:rFonts w:ascii="Times New Roman" w:hAnsi="Times New Roman" w:eastAsia="Times New Roman" w:cs="Times New Roman"/>
          <w:lang w:eastAsia="zh-CN"/>
        </w:rPr>
        <w:t xml:space="preserve"> gain when performing 2 and 4 PRACH transmissions with the same transmission beam respectively at 4 GHz in urban scenario and 2 </w:t>
      </w:r>
      <w:r>
        <w:rPr>
          <w:rFonts w:ascii="Times New Roman" w:hAnsi="Times New Roman" w:eastAsia="Times New Roman" w:cs="Times New Roman"/>
          <w:lang w:eastAsia="en-IN"/>
        </w:rPr>
        <w:t>dB</w:t>
      </w:r>
      <w:r>
        <w:rPr>
          <w:rFonts w:ascii="Times New Roman" w:hAnsi="Times New Roman" w:eastAsia="Times New Roman" w:cs="Times New Roman"/>
          <w:lang w:eastAsia="zh-CN"/>
        </w:rPr>
        <w:t xml:space="preserve"> gain when performing 2 PRACH transmissions with different transmission beams at 2 GHz in rural scenario. Compare with the gap of PRACH B4, 8 repetitions is enough for PRACH coverage enhancement in FR1. F</w:t>
      </w:r>
      <w:r>
        <w:rPr>
          <w:rFonts w:ascii="Times New Roman" w:hAnsi="Times New Roman" w:eastAsia="宋体" w:cs="Times New Roman"/>
          <w:lang w:eastAsia="zh-CN"/>
        </w:rPr>
        <w:t xml:space="preserve">or FR2, the performance gap of PRACH B4 from the target value is about -20.3 dB, however, this is a huge gap only based on </w:t>
      </w:r>
      <w:r>
        <w:rPr>
          <w:rFonts w:ascii="Times New Roman" w:hAnsi="Times New Roman" w:cs="Times New Roman"/>
          <w:lang w:eastAsia="zh-CN"/>
        </w:rPr>
        <w:t xml:space="preserve">reception combination of multiple PRACH transmissions. Thus, refined multiple PRACH transmission with different beams for Tx beam can be considered to achieve more beamforming gain. </w:t>
      </w:r>
    </w:p>
    <w:p>
      <w:pPr>
        <w:jc w:val="both"/>
        <w:rPr>
          <w:rFonts w:ascii="Times New Roman" w:hAnsi="Times New Roman" w:eastAsia="宋体" w:cs="Times New Roman"/>
          <w:b/>
          <w:i/>
          <w:lang w:eastAsia="zh-CN"/>
        </w:rPr>
      </w:pPr>
      <w:r>
        <w:rPr>
          <w:rFonts w:ascii="Times New Roman" w:hAnsi="Times New Roman" w:cs="Times New Roman"/>
          <w:b/>
          <w:i/>
          <w:lang w:eastAsia="zh-CN"/>
        </w:rPr>
        <w:t xml:space="preserve">Proposal 7: Multiple PRACH transmissions with different beams can be considered for coverage enhancement. </w:t>
      </w:r>
    </w:p>
    <w:p>
      <w:pPr>
        <w:pStyle w:val="3"/>
        <w:keepNext w:val="0"/>
        <w:keepLines w:val="0"/>
        <w:widowControl w:val="0"/>
        <w:numPr>
          <w:ilvl w:val="0"/>
          <w:numId w:val="17"/>
        </w:numPr>
        <w:autoSpaceDE w:val="0"/>
        <w:autoSpaceDN w:val="0"/>
        <w:adjustRightInd w:val="0"/>
        <w:spacing w:after="120" w:afterLines="50" w:line="360" w:lineRule="auto"/>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Conclusion</w:t>
      </w:r>
    </w:p>
    <w:p>
      <w:pPr>
        <w:jc w:val="both"/>
        <w:rPr>
          <w:rFonts w:ascii="Times New Roman" w:hAnsi="Times New Roman" w:cs="Times New Roman"/>
          <w:lang w:eastAsia="zh-CN"/>
        </w:rPr>
      </w:pPr>
      <w:r>
        <w:rPr>
          <w:rFonts w:ascii="Times New Roman" w:hAnsi="Times New Roman" w:cs="Times New Roman"/>
          <w:lang w:eastAsia="zh-CN"/>
        </w:rPr>
        <w:t>Based on the above analysis, the following proposals have been made:</w:t>
      </w:r>
    </w:p>
    <w:p>
      <w:pPr>
        <w:jc w:val="both"/>
        <w:rPr>
          <w:rFonts w:ascii="Times New Roman" w:hAnsi="Times New Roman" w:cs="Times New Roman"/>
          <w:b/>
          <w:i/>
          <w:lang w:val="en-GB" w:eastAsia="zh-CN"/>
        </w:rPr>
      </w:pPr>
      <w:r>
        <w:rPr>
          <w:rFonts w:ascii="Times New Roman" w:hAnsi="Times New Roman" w:cs="Times New Roman"/>
          <w:b/>
          <w:i/>
          <w:lang w:val="en-GB" w:eastAsia="zh-CN"/>
        </w:rPr>
        <w:t>Prop</w:t>
      </w:r>
      <w:r>
        <w:rPr>
          <w:rFonts w:hint="eastAsia" w:ascii="Times New Roman" w:hAnsi="Times New Roman" w:cs="Times New Roman"/>
          <w:b/>
          <w:i/>
          <w:lang w:val="en-GB" w:eastAsia="zh-CN"/>
        </w:rPr>
        <w:t>osal</w:t>
      </w:r>
      <w:r>
        <w:rPr>
          <w:rFonts w:ascii="Times New Roman" w:hAnsi="Times New Roman" w:cs="Times New Roman"/>
          <w:b/>
          <w:i/>
          <w:lang w:val="en-GB" w:eastAsia="zh-CN"/>
        </w:rPr>
        <w:t xml:space="preserve"> 1</w:t>
      </w:r>
      <w:r>
        <w:rPr>
          <w:rFonts w:hint="eastAsia" w:ascii="Times New Roman" w:hAnsi="Times New Roman" w:cs="Times New Roman"/>
          <w:b/>
          <w:i/>
          <w:lang w:val="en-GB" w:eastAsia="zh-CN"/>
        </w:rPr>
        <w:t>:</w:t>
      </w:r>
      <w:r>
        <w:rPr>
          <w:rFonts w:ascii="Times New Roman" w:hAnsi="Times New Roman" w:cs="Times New Roman"/>
          <w:b/>
          <w:i/>
          <w:lang w:val="en-GB" w:eastAsia="zh-CN"/>
        </w:rPr>
        <w:t xml:space="preserve"> </w:t>
      </w:r>
      <w:r>
        <w:rPr>
          <w:rFonts w:ascii="Times New Roman" w:hAnsi="Times New Roman" w:cs="Times New Roman"/>
          <w:b/>
          <w:i/>
          <w:lang w:eastAsia="zh-CN"/>
        </w:rPr>
        <w:t>Multiple PRACH are transmitted with separate preamble on shared ROs</w:t>
      </w:r>
      <w:r>
        <w:rPr>
          <w:rFonts w:ascii="Times New Roman" w:hAnsi="Times New Roman" w:eastAsia="宋体" w:cs="Times New Roman"/>
          <w:b/>
          <w:i/>
          <w:lang w:val="en-GB"/>
        </w:rPr>
        <w:t xml:space="preserve"> can be considered.</w:t>
      </w:r>
      <w:r>
        <w:rPr>
          <w:rFonts w:ascii="Times New Roman" w:hAnsi="Times New Roman" w:cs="Times New Roman"/>
          <w:b/>
          <w:i/>
          <w:lang w:val="en-GB" w:eastAsia="zh-CN"/>
        </w:rPr>
        <w:t xml:space="preserve"> </w:t>
      </w:r>
    </w:p>
    <w:p>
      <w:pPr>
        <w:jc w:val="both"/>
        <w:rPr>
          <w:rFonts w:ascii="Times New Roman" w:hAnsi="Times New Roman" w:cs="Times New Roman"/>
          <w:b/>
          <w:i/>
          <w:lang w:eastAsia="zh-CN"/>
        </w:rPr>
      </w:pPr>
      <w:r>
        <w:rPr>
          <w:rFonts w:ascii="Times New Roman" w:hAnsi="Times New Roman" w:cs="Times New Roman"/>
          <w:b/>
          <w:i/>
          <w:lang w:eastAsia="zh-CN"/>
        </w:rPr>
        <w:t>Proposal 2： The number of repetition of PRACH transmission can be indicated by random access configuration table.</w:t>
      </w:r>
    </w:p>
    <w:p>
      <w:pPr>
        <w:spacing w:after="120" w:afterLines="50"/>
        <w:jc w:val="both"/>
        <w:rPr>
          <w:rFonts w:ascii="Times New Roman" w:hAnsi="Times New Roman" w:cs="Times New Roman"/>
          <w:b/>
          <w:i/>
          <w:lang w:eastAsia="zh-CN"/>
        </w:rPr>
      </w:pPr>
      <w:r>
        <w:rPr>
          <w:rFonts w:ascii="Times New Roman" w:hAnsi="Times New Roman" w:cs="Times New Roman"/>
          <w:b/>
          <w:i/>
          <w:lang w:eastAsia="zh-CN"/>
        </w:rPr>
        <w:t>Proposal 3: Collision factor between UEs should be considered when to determine the maximum number repetition of PRACH transmission.</w:t>
      </w:r>
    </w:p>
    <w:p>
      <w:pPr>
        <w:spacing w:after="120" w:afterLines="50"/>
        <w:jc w:val="both"/>
        <w:rPr>
          <w:rFonts w:ascii="Times New Roman" w:hAnsi="Times New Roman" w:cs="Times New Roman"/>
          <w:b/>
          <w:i/>
          <w:lang w:eastAsia="zh-CN"/>
        </w:rPr>
      </w:pPr>
      <w:r>
        <w:rPr>
          <w:rFonts w:ascii="Times New Roman" w:hAnsi="Times New Roman" w:cs="Times New Roman"/>
          <w:b/>
          <w:i/>
          <w:lang w:eastAsia="zh-CN"/>
        </w:rPr>
        <w:t>Propo</w:t>
      </w:r>
      <w:r>
        <w:rPr>
          <w:rFonts w:hint="eastAsia" w:ascii="Times New Roman" w:hAnsi="Times New Roman" w:cs="Times New Roman"/>
          <w:b/>
          <w:i/>
          <w:lang w:eastAsia="zh-CN"/>
        </w:rPr>
        <w:t>s</w:t>
      </w:r>
      <w:r>
        <w:rPr>
          <w:rFonts w:ascii="Times New Roman" w:hAnsi="Times New Roman" w:cs="Times New Roman"/>
          <w:b/>
          <w:i/>
          <w:lang w:eastAsia="zh-CN"/>
        </w:rPr>
        <w:t>al 4: Time based mapping mechanism with frequency offset between ROs</w:t>
      </w:r>
      <w:r>
        <w:rPr>
          <w:rFonts w:ascii="Times New Roman" w:hAnsi="Times New Roman"/>
          <w:b/>
          <w:i/>
          <w:lang w:eastAsia="zh-CN"/>
        </w:rPr>
        <w:t xml:space="preserve"> for </w:t>
      </w:r>
      <w:r>
        <w:rPr>
          <w:rFonts w:ascii="Times New Roman" w:hAnsi="Times New Roman" w:cs="Times New Roman"/>
          <w:b/>
          <w:i/>
          <w:lang w:eastAsia="zh-CN"/>
        </w:rPr>
        <w:t>multiple PRACH transmissions can be</w:t>
      </w:r>
      <w:r>
        <w:rPr>
          <w:rFonts w:ascii="Times New Roman" w:hAnsi="Times New Roman"/>
          <w:b/>
          <w:i/>
          <w:lang w:eastAsia="zh-CN"/>
        </w:rPr>
        <w:t xml:space="preserve"> considered.</w:t>
      </w:r>
    </w:p>
    <w:p>
      <w:pPr>
        <w:pStyle w:val="151"/>
        <w:spacing w:after="120" w:afterLines="50"/>
        <w:jc w:val="both"/>
        <w:rPr>
          <w:rFonts w:ascii="Times New Roman" w:hAnsi="Times New Roman" w:eastAsiaTheme="minorEastAsia"/>
          <w:b/>
          <w:i/>
          <w:sz w:val="22"/>
          <w:szCs w:val="22"/>
          <w:lang w:eastAsia="zh-CN"/>
        </w:rPr>
      </w:pPr>
      <w:r>
        <w:rPr>
          <w:rFonts w:ascii="Times New Roman" w:hAnsi="Times New Roman"/>
          <w:b/>
          <w:i/>
          <w:sz w:val="22"/>
          <w:szCs w:val="22"/>
          <w:lang w:eastAsia="ko-KR"/>
        </w:rPr>
        <w:t xml:space="preserve">Proposal 5: The relationship between ROs and SSBs </w:t>
      </w:r>
      <w:r>
        <w:rPr>
          <w:rFonts w:ascii="Times New Roman" w:hAnsi="Times New Roman" w:eastAsiaTheme="minorEastAsia"/>
          <w:b/>
          <w:i/>
          <w:sz w:val="22"/>
          <w:szCs w:val="22"/>
          <w:lang w:eastAsia="zh-CN"/>
        </w:rPr>
        <w:t>should be studied when multiple PRACH transmiss</w:t>
      </w:r>
      <w:r>
        <w:rPr>
          <w:rFonts w:hint="eastAsia" w:ascii="Times New Roman" w:hAnsi="Times New Roman" w:eastAsiaTheme="minorEastAsia"/>
          <w:b/>
          <w:i/>
          <w:sz w:val="22"/>
          <w:szCs w:val="22"/>
          <w:lang w:eastAsia="zh-CN"/>
        </w:rPr>
        <w:t>i</w:t>
      </w:r>
      <w:r>
        <w:rPr>
          <w:rFonts w:ascii="Times New Roman" w:hAnsi="Times New Roman" w:eastAsiaTheme="minorEastAsia"/>
          <w:b/>
          <w:i/>
          <w:sz w:val="22"/>
          <w:szCs w:val="22"/>
          <w:lang w:eastAsia="zh-CN"/>
        </w:rPr>
        <w:t xml:space="preserve">ons is enabled. </w:t>
      </w:r>
    </w:p>
    <w:p>
      <w:pPr>
        <w:pStyle w:val="151"/>
        <w:spacing w:after="120" w:afterLines="50"/>
        <w:jc w:val="both"/>
        <w:rPr>
          <w:rFonts w:ascii="Times New Roman" w:hAnsi="Times New Roman"/>
          <w:b/>
          <w:i/>
          <w:sz w:val="22"/>
          <w:szCs w:val="22"/>
          <w:lang w:val="en-GB" w:eastAsia="zh-CN"/>
        </w:rPr>
      </w:pPr>
      <w:r>
        <w:rPr>
          <w:rFonts w:ascii="Times New Roman" w:hAnsi="Times New Roman"/>
          <w:b/>
          <w:i/>
          <w:sz w:val="22"/>
          <w:szCs w:val="22"/>
          <w:lang w:val="en-GB" w:eastAsia="zh-CN"/>
        </w:rPr>
        <w:t>Proposal 6: Only one RAR window for multiple PRACH transmissions can be considered.</w:t>
      </w:r>
    </w:p>
    <w:p>
      <w:pPr>
        <w:pStyle w:val="151"/>
        <w:numPr>
          <w:ilvl w:val="0"/>
          <w:numId w:val="25"/>
        </w:numPr>
        <w:spacing w:after="120" w:afterLines="50"/>
        <w:jc w:val="both"/>
        <w:rPr>
          <w:rFonts w:ascii="Times New Roman" w:hAnsi="Times New Roman" w:eastAsiaTheme="minorEastAsia"/>
          <w:b/>
          <w:i/>
          <w:sz w:val="22"/>
          <w:szCs w:val="22"/>
          <w:lang w:val="en-GB" w:eastAsia="zh-CN"/>
        </w:rPr>
      </w:pPr>
      <w:r>
        <w:rPr>
          <w:rFonts w:ascii="Times New Roman" w:hAnsi="Times New Roman"/>
          <w:b/>
          <w:i/>
          <w:sz w:val="22"/>
          <w:szCs w:val="22"/>
          <w:lang w:val="en-GB" w:eastAsia="zh-CN"/>
        </w:rPr>
        <w:t>The start position of the RAR window can be after the last symbol of the first PRACH ROs</w:t>
      </w:r>
      <w:r>
        <w:rPr>
          <w:rFonts w:ascii="Times New Roman" w:hAnsi="Times New Roman" w:eastAsiaTheme="minorEastAsia"/>
          <w:b/>
          <w:i/>
          <w:sz w:val="22"/>
          <w:szCs w:val="22"/>
          <w:lang w:val="en-GB" w:eastAsia="zh-CN"/>
        </w:rPr>
        <w:t>.</w:t>
      </w:r>
    </w:p>
    <w:p>
      <w:pPr>
        <w:pStyle w:val="151"/>
        <w:numPr>
          <w:ilvl w:val="0"/>
          <w:numId w:val="25"/>
        </w:numPr>
        <w:spacing w:after="120" w:afterLines="50"/>
        <w:jc w:val="both"/>
        <w:rPr>
          <w:rFonts w:ascii="Times New Roman" w:hAnsi="Times New Roman" w:eastAsiaTheme="minorEastAsia"/>
          <w:b/>
          <w:i/>
          <w:sz w:val="22"/>
          <w:szCs w:val="22"/>
          <w:lang w:val="en-GB" w:eastAsia="zh-CN"/>
        </w:rPr>
      </w:pPr>
      <w:r>
        <w:rPr>
          <w:rFonts w:ascii="Times New Roman" w:hAnsi="Times New Roman" w:eastAsiaTheme="minorEastAsia"/>
          <w:b/>
          <w:i/>
          <w:sz w:val="22"/>
          <w:szCs w:val="22"/>
          <w:lang w:val="en-GB" w:eastAsia="zh-CN"/>
        </w:rPr>
        <w:t>Single RA-RNTI determines based on the first RO.</w:t>
      </w:r>
    </w:p>
    <w:p>
      <w:pPr>
        <w:spacing w:after="120" w:afterLines="50"/>
        <w:jc w:val="both"/>
        <w:rPr>
          <w:rFonts w:ascii="Times New Roman" w:hAnsi="Times New Roman" w:eastAsia="宋体" w:cs="Times New Roman"/>
          <w:b/>
          <w:i/>
          <w:lang w:eastAsia="zh-CN"/>
        </w:rPr>
      </w:pPr>
      <w:r>
        <w:rPr>
          <w:rFonts w:ascii="Times New Roman" w:hAnsi="Times New Roman" w:cs="Times New Roman"/>
          <w:b/>
          <w:i/>
          <w:lang w:eastAsia="zh-CN"/>
        </w:rPr>
        <w:t xml:space="preserve">Proposal 7: Multiple PRACH transmissions with different beams can be considered for coverage enhancement. </w:t>
      </w:r>
    </w:p>
    <w:p>
      <w:pPr>
        <w:pStyle w:val="3"/>
        <w:keepNext w:val="0"/>
        <w:keepLines w:val="0"/>
        <w:widowControl w:val="0"/>
        <w:autoSpaceDE w:val="0"/>
        <w:autoSpaceDN w:val="0"/>
        <w:adjustRightInd w:val="0"/>
        <w:spacing w:after="120" w:afterLines="50" w:line="360" w:lineRule="auto"/>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References</w:t>
      </w:r>
    </w:p>
    <w:p>
      <w:pPr>
        <w:spacing w:after="0" w:line="264" w:lineRule="auto"/>
        <w:jc w:val="both"/>
        <w:rPr>
          <w:rFonts w:ascii="Times New Roman" w:hAnsi="Times New Roman" w:cs="Times New Roman"/>
          <w:lang w:eastAsia="zh-CN"/>
        </w:rPr>
      </w:pPr>
      <w:r>
        <w:rPr>
          <w:rFonts w:ascii="Times New Roman" w:hAnsi="Times New Roman" w:eastAsia="Calibri" w:cs="Times New Roman"/>
        </w:rPr>
        <w:t>[1] TR 38.830, Study on NR coverage enhancements,</w:t>
      </w:r>
      <w:r>
        <w:rPr>
          <w:rFonts w:ascii="Times New Roman" w:hAnsi="Times New Roman" w:cs="Times New Roman"/>
          <w:lang w:eastAsia="zh-CN"/>
        </w:rPr>
        <w:t xml:space="preserve"> Release </w:t>
      </w:r>
      <w:bookmarkStart w:id="3" w:name="specRelease"/>
      <w:r>
        <w:rPr>
          <w:rFonts w:ascii="Times New Roman" w:hAnsi="Times New Roman" w:cs="Times New Roman"/>
          <w:lang w:eastAsia="zh-CN"/>
        </w:rPr>
        <w:t>17</w:t>
      </w:r>
      <w:bookmarkEnd w:id="3"/>
      <w:r>
        <w:rPr>
          <w:rFonts w:ascii="Times New Roman" w:hAnsi="Times New Roman" w:cs="Times New Roman"/>
          <w:lang w:eastAsia="zh-CN"/>
        </w:rPr>
        <w:t>.</w:t>
      </w:r>
    </w:p>
    <w:p>
      <w:pPr>
        <w:spacing w:after="0" w:line="264" w:lineRule="auto"/>
        <w:jc w:val="both"/>
        <w:rPr>
          <w:rFonts w:ascii="Times New Roman" w:hAnsi="Times New Roman" w:eastAsia="Calibri" w:cs="Times New Roman"/>
        </w:rPr>
      </w:pPr>
      <w:r>
        <w:rPr>
          <w:rFonts w:ascii="Times New Roman" w:hAnsi="Times New Roman" w:cs="Times New Roman"/>
          <w:lang w:eastAsia="zh-CN"/>
        </w:rPr>
        <w:t>[2] 3GPP RAN#96, RP-221858, “</w:t>
      </w:r>
      <w:r>
        <w:rPr>
          <w:rFonts w:ascii="Times New Roman" w:hAnsi="Times New Roman" w:eastAsia="Batang" w:cs="Times New Roman"/>
          <w:lang w:eastAsia="zh-CN"/>
        </w:rPr>
        <w:t>Revised WID on</w:t>
      </w:r>
      <w:r>
        <w:rPr>
          <w:rFonts w:ascii="Times New Roman" w:hAnsi="Times New Roman" w:eastAsia="宋体" w:cs="Times New Roman"/>
          <w:lang w:eastAsia="zh-CN"/>
        </w:rPr>
        <w:t xml:space="preserve"> </w:t>
      </w:r>
      <w:r>
        <w:rPr>
          <w:rFonts w:ascii="Times New Roman" w:hAnsi="Times New Roman" w:eastAsia="Batang" w:cs="Times New Roman"/>
          <w:lang w:eastAsia="zh-CN"/>
        </w:rPr>
        <w:t>Further NR coverage enhancements</w:t>
      </w:r>
      <w:r>
        <w:rPr>
          <w:rFonts w:ascii="Times New Roman" w:hAnsi="Times New Roman" w:cs="Times New Roman"/>
          <w:lang w:eastAsia="zh-CN"/>
        </w:rPr>
        <w:t>”, China Telecom.</w:t>
      </w:r>
    </w:p>
    <w:p>
      <w:pPr>
        <w:spacing w:after="0" w:line="264" w:lineRule="auto"/>
        <w:jc w:val="both"/>
        <w:rPr>
          <w:rFonts w:ascii="Times New Roman" w:hAnsi="Times New Roman" w:eastAsia="Batang" w:cs="Times New Roman"/>
          <w:lang w:eastAsia="zh-CN"/>
        </w:rPr>
      </w:pPr>
      <w:r>
        <w:rPr>
          <w:rFonts w:hint="eastAsia" w:ascii="Times New Roman" w:hAnsi="Times New Roman" w:cs="Times New Roman"/>
          <w:lang w:eastAsia="zh-CN"/>
        </w:rPr>
        <w:t>[</w:t>
      </w:r>
      <w:r>
        <w:rPr>
          <w:rFonts w:ascii="Times New Roman" w:hAnsi="Times New Roman" w:cs="Times New Roman"/>
          <w:lang w:eastAsia="zh-CN"/>
        </w:rPr>
        <w:t>3</w:t>
      </w:r>
      <w:r>
        <w:rPr>
          <w:rFonts w:hint="eastAsia" w:ascii="Times New Roman" w:hAnsi="Times New Roman" w:cs="Times New Roman"/>
          <w:lang w:eastAsia="zh-CN"/>
        </w:rPr>
        <w:t>]</w:t>
      </w:r>
      <w:r>
        <w:rPr>
          <w:rFonts w:ascii="Times New Roman" w:hAnsi="Times New Roman" w:cs="Times New Roman"/>
          <w:lang w:eastAsia="zh-CN"/>
        </w:rPr>
        <w:t xml:space="preserve"> 3GPP RAN1 #111 meeting, Chairman notes.</w:t>
      </w:r>
      <w:r>
        <w:rPr>
          <w:rFonts w:ascii="Times New Roman" w:hAnsi="Times New Roman" w:eastAsia="Batang" w:cs="Times New Roman"/>
          <w:lang w:eastAsia="zh-CN"/>
        </w:rPr>
        <w:t xml:space="preserve"> </w:t>
      </w:r>
    </w:p>
    <w:p>
      <w:pPr>
        <w:spacing w:after="0" w:line="264" w:lineRule="auto"/>
        <w:jc w:val="both"/>
        <w:rPr>
          <w:rFonts w:ascii="Times New Roman" w:hAnsi="Times New Roman" w:cs="Times New Roman"/>
          <w:lang w:eastAsia="zh-CN"/>
        </w:rPr>
      </w:pPr>
      <w:r>
        <w:rPr>
          <w:rFonts w:hint="eastAsia" w:ascii="Times New Roman" w:hAnsi="Times New Roman" w:cs="Times New Roman"/>
          <w:lang w:eastAsia="zh-CN"/>
        </w:rPr>
        <w:t>[</w:t>
      </w:r>
      <w:r>
        <w:rPr>
          <w:rFonts w:ascii="Times New Roman" w:hAnsi="Times New Roman" w:cs="Times New Roman"/>
          <w:lang w:eastAsia="zh-CN"/>
        </w:rPr>
        <w:t xml:space="preserve">4] </w:t>
      </w:r>
      <w:r>
        <w:rPr>
          <w:rFonts w:ascii="Times New Roman" w:hAnsi="Times New Roman" w:eastAsia="宋体" w:cs="Times New Roman"/>
        </w:rPr>
        <w:t>[110bis-e-R18-Coverage-01] Email discussion on PRACH coverage enhancement, China Telecom.</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0" w:usb3="00000000" w:csb0="0002009F" w:csb1="00000000"/>
  </w:font>
  <w:font w:name="TimesNewRomanPSMT">
    <w:altName w:val="Times New Roman"/>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auto"/>
    <w:pitch w:val="default"/>
    <w:sig w:usb0="00000000" w:usb1="00000000" w:usb2="00000001" w:usb3="00000000" w:csb0="000001B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CambriaMath">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6"/>
      <w:lvlText w:val="%1."/>
      <w:lvlJc w:val="left"/>
      <w:pPr>
        <w:tabs>
          <w:tab w:val="left" w:pos="11247"/>
        </w:tabs>
        <w:ind w:left="11247" w:hanging="720"/>
      </w:pPr>
    </w:lvl>
  </w:abstractNum>
  <w:abstractNum w:abstractNumId="1">
    <w:nsid w:val="FFFFFF7D"/>
    <w:multiLevelType w:val="singleLevel"/>
    <w:tmpl w:val="FFFFFF7D"/>
    <w:lvl w:ilvl="0" w:tentative="0">
      <w:start w:val="1"/>
      <w:numFmt w:val="decimal"/>
      <w:pStyle w:val="42"/>
      <w:lvlText w:val="%1."/>
      <w:lvlJc w:val="left"/>
      <w:pPr>
        <w:tabs>
          <w:tab w:val="left" w:pos="2880"/>
        </w:tabs>
        <w:ind w:left="2880" w:hanging="720"/>
      </w:pPr>
    </w:lvl>
  </w:abstractNum>
  <w:abstractNum w:abstractNumId="2">
    <w:nsid w:val="FFFFFF7E"/>
    <w:multiLevelType w:val="singleLevel"/>
    <w:tmpl w:val="FFFFFF7E"/>
    <w:lvl w:ilvl="0" w:tentative="0">
      <w:start w:val="1"/>
      <w:numFmt w:val="decimal"/>
      <w:pStyle w:val="32"/>
      <w:lvlText w:val="%1."/>
      <w:lvlJc w:val="left"/>
      <w:pPr>
        <w:tabs>
          <w:tab w:val="left" w:pos="2160"/>
        </w:tabs>
        <w:ind w:left="2160" w:hanging="720"/>
      </w:pPr>
    </w:lvl>
  </w:abstractNum>
  <w:abstractNum w:abstractNumId="3">
    <w:nsid w:val="FFFFFF7F"/>
    <w:multiLevelType w:val="singleLevel"/>
    <w:tmpl w:val="FFFFFF7F"/>
    <w:lvl w:ilvl="0" w:tentative="0">
      <w:start w:val="1"/>
      <w:numFmt w:val="decimal"/>
      <w:pStyle w:val="16"/>
      <w:lvlText w:val="%1."/>
      <w:lvlJc w:val="left"/>
      <w:pPr>
        <w:tabs>
          <w:tab w:val="left" w:pos="1440"/>
        </w:tabs>
        <w:ind w:left="1440" w:hanging="720"/>
      </w:pPr>
    </w:lvl>
  </w:abstractNum>
  <w:abstractNum w:abstractNumId="4">
    <w:nsid w:val="FFFFFF80"/>
    <w:multiLevelType w:val="singleLevel"/>
    <w:tmpl w:val="FFFFFF80"/>
    <w:lvl w:ilvl="0" w:tentative="0">
      <w:start w:val="1"/>
      <w:numFmt w:val="bullet"/>
      <w:pStyle w:val="41"/>
      <w:lvlText w:val=""/>
      <w:lvlJc w:val="left"/>
      <w:pPr>
        <w:tabs>
          <w:tab w:val="left" w:pos="3600"/>
        </w:tabs>
        <w:ind w:left="3600" w:hanging="720"/>
      </w:pPr>
      <w:rPr>
        <w:rFonts w:hint="default" w:ascii="Symbol" w:hAnsi="Symbol"/>
      </w:rPr>
    </w:lvl>
  </w:abstractNum>
  <w:abstractNum w:abstractNumId="5">
    <w:nsid w:val="FFFFFF81"/>
    <w:multiLevelType w:val="singleLevel"/>
    <w:tmpl w:val="FFFFFF81"/>
    <w:lvl w:ilvl="0" w:tentative="0">
      <w:start w:val="1"/>
      <w:numFmt w:val="bullet"/>
      <w:pStyle w:val="18"/>
      <w:lvlText w:val=""/>
      <w:lvlJc w:val="left"/>
      <w:pPr>
        <w:tabs>
          <w:tab w:val="left" w:pos="2880"/>
        </w:tabs>
        <w:ind w:left="2880" w:hanging="720"/>
      </w:pPr>
      <w:rPr>
        <w:rFonts w:hint="default" w:ascii="Symbol" w:hAnsi="Symbol"/>
      </w:rPr>
    </w:lvl>
  </w:abstractNum>
  <w:abstractNum w:abstractNumId="6">
    <w:nsid w:val="FFFFFF82"/>
    <w:multiLevelType w:val="singleLevel"/>
    <w:tmpl w:val="FFFFFF82"/>
    <w:lvl w:ilvl="0" w:tentative="0">
      <w:start w:val="1"/>
      <w:numFmt w:val="bullet"/>
      <w:pStyle w:val="29"/>
      <w:lvlText w:val=""/>
      <w:lvlJc w:val="left"/>
      <w:pPr>
        <w:tabs>
          <w:tab w:val="left" w:pos="2160"/>
        </w:tabs>
        <w:ind w:left="2160" w:hanging="720"/>
      </w:pPr>
      <w:rPr>
        <w:rFonts w:hint="default" w:ascii="Symbol" w:hAnsi="Symbol"/>
      </w:rPr>
    </w:lvl>
  </w:abstractNum>
  <w:abstractNum w:abstractNumId="7">
    <w:nsid w:val="FFFFFF83"/>
    <w:multiLevelType w:val="singleLevel"/>
    <w:tmpl w:val="FFFFFF83"/>
    <w:lvl w:ilvl="0" w:tentative="0">
      <w:start w:val="1"/>
      <w:numFmt w:val="bullet"/>
      <w:pStyle w:val="35"/>
      <w:lvlText w:val=""/>
      <w:lvlJc w:val="left"/>
      <w:pPr>
        <w:tabs>
          <w:tab w:val="left" w:pos="1440"/>
        </w:tabs>
        <w:ind w:left="1440" w:hanging="720"/>
      </w:pPr>
      <w:rPr>
        <w:rFonts w:hint="default" w:ascii="Symbol" w:hAnsi="Symbol"/>
      </w:rPr>
    </w:lvl>
  </w:abstractNum>
  <w:abstractNum w:abstractNumId="8">
    <w:nsid w:val="FFFFFF88"/>
    <w:multiLevelType w:val="singleLevel"/>
    <w:tmpl w:val="FFFFFF88"/>
    <w:lvl w:ilvl="0" w:tentative="0">
      <w:start w:val="1"/>
      <w:numFmt w:val="decimal"/>
      <w:pStyle w:val="20"/>
      <w:lvlText w:val="%1."/>
      <w:lvlJc w:val="left"/>
      <w:pPr>
        <w:tabs>
          <w:tab w:val="left" w:pos="720"/>
        </w:tabs>
        <w:ind w:left="720" w:hanging="720"/>
      </w:pPr>
    </w:lvl>
  </w:abstractNum>
  <w:abstractNum w:abstractNumId="9">
    <w:nsid w:val="FFFFFF89"/>
    <w:multiLevelType w:val="singleLevel"/>
    <w:tmpl w:val="FFFFFF89"/>
    <w:lvl w:ilvl="0" w:tentative="0">
      <w:start w:val="1"/>
      <w:numFmt w:val="bullet"/>
      <w:pStyle w:val="23"/>
      <w:lvlText w:val=""/>
      <w:lvlJc w:val="left"/>
      <w:pPr>
        <w:tabs>
          <w:tab w:val="left" w:pos="720"/>
        </w:tabs>
        <w:ind w:left="720" w:hanging="720"/>
      </w:pPr>
      <w:rPr>
        <w:rFonts w:hint="default" w:ascii="Symbol" w:hAnsi="Symbol"/>
      </w:rPr>
    </w:lvl>
  </w:abstractNum>
  <w:abstractNum w:abstractNumId="10">
    <w:nsid w:val="0C507ABC"/>
    <w:multiLevelType w:val="multilevel"/>
    <w:tmpl w:val="0C507ABC"/>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olor w:val="auto"/>
      </w:rPr>
    </w:lvl>
    <w:lvl w:ilvl="3" w:tentative="0">
      <w:start w:val="1"/>
      <w:numFmt w:val="bullet"/>
      <w:lvlText w:val="o"/>
      <w:lvlJc w:val="left"/>
      <w:pPr>
        <w:tabs>
          <w:tab w:val="left" w:pos="2880"/>
        </w:tabs>
        <w:ind w:left="2880" w:hanging="360"/>
      </w:pPr>
      <w:rPr>
        <w:rFonts w:hint="default" w:ascii="Courier New" w:hAnsi="Courier New" w:cs="Courier New"/>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1A782B28"/>
    <w:multiLevelType w:val="multilevel"/>
    <w:tmpl w:val="1A782B2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31913D55"/>
    <w:multiLevelType w:val="multilevel"/>
    <w:tmpl w:val="31913D55"/>
    <w:lvl w:ilvl="0" w:tentative="0">
      <w:start w:val="1"/>
      <w:numFmt w:val="decimal"/>
      <w:pStyle w:val="1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isLgl/>
      <w:lvlText w:val="%1.%2"/>
      <w:lvlJc w:val="left"/>
      <w:pPr>
        <w:ind w:left="528" w:hanging="5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4">
    <w:nsid w:val="362143F0"/>
    <w:multiLevelType w:val="multilevel"/>
    <w:tmpl w:val="362143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6CA14E3"/>
    <w:multiLevelType w:val="multilevel"/>
    <w:tmpl w:val="36CA14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3A3F4EB0"/>
    <w:multiLevelType w:val="multilevel"/>
    <w:tmpl w:val="3A3F4EB0"/>
    <w:lvl w:ilvl="0" w:tentative="0">
      <w:start w:val="0"/>
      <w:numFmt w:val="bullet"/>
      <w:lvlText w:val="-"/>
      <w:lvlJc w:val="left"/>
      <w:pPr>
        <w:ind w:left="640" w:hanging="420"/>
      </w:pPr>
      <w:rPr>
        <w:rFonts w:hint="default" w:ascii="Times New Roman" w:hAnsi="Times New Roman" w:eastAsia="Times New Roman" w:cs="Times New Roman"/>
      </w:rPr>
    </w:lvl>
    <w:lvl w:ilvl="1" w:tentative="0">
      <w:start w:val="1"/>
      <w:numFmt w:val="bullet"/>
      <w:lvlText w:val=""/>
      <w:lvlJc w:val="left"/>
      <w:pPr>
        <w:ind w:left="1060" w:hanging="420"/>
      </w:pPr>
      <w:rPr>
        <w:rFonts w:hint="default" w:ascii="Wingdings" w:hAnsi="Wingdings"/>
      </w:rPr>
    </w:lvl>
    <w:lvl w:ilvl="2" w:tentative="0">
      <w:start w:val="1"/>
      <w:numFmt w:val="bullet"/>
      <w:lvlText w:val=""/>
      <w:lvlJc w:val="left"/>
      <w:pPr>
        <w:ind w:left="1480" w:hanging="420"/>
      </w:pPr>
      <w:rPr>
        <w:rFonts w:hint="default" w:ascii="Wingdings" w:hAnsi="Wingdings"/>
      </w:rPr>
    </w:lvl>
    <w:lvl w:ilvl="3" w:tentative="0">
      <w:start w:val="1"/>
      <w:numFmt w:val="bullet"/>
      <w:lvlText w:val=""/>
      <w:lvlJc w:val="left"/>
      <w:pPr>
        <w:ind w:left="1900" w:hanging="420"/>
      </w:pPr>
      <w:rPr>
        <w:rFonts w:hint="default" w:ascii="Wingdings" w:hAnsi="Wingdings"/>
      </w:rPr>
    </w:lvl>
    <w:lvl w:ilvl="4" w:tentative="0">
      <w:start w:val="1"/>
      <w:numFmt w:val="bullet"/>
      <w:lvlText w:val=""/>
      <w:lvlJc w:val="left"/>
      <w:pPr>
        <w:ind w:left="2320" w:hanging="420"/>
      </w:pPr>
      <w:rPr>
        <w:rFonts w:hint="default" w:ascii="Wingdings" w:hAnsi="Wingdings"/>
      </w:rPr>
    </w:lvl>
    <w:lvl w:ilvl="5" w:tentative="0">
      <w:start w:val="1"/>
      <w:numFmt w:val="bullet"/>
      <w:lvlText w:val=""/>
      <w:lvlJc w:val="left"/>
      <w:pPr>
        <w:ind w:left="2740" w:hanging="420"/>
      </w:pPr>
      <w:rPr>
        <w:rFonts w:hint="default" w:ascii="Wingdings" w:hAnsi="Wingdings"/>
      </w:rPr>
    </w:lvl>
    <w:lvl w:ilvl="6" w:tentative="0">
      <w:start w:val="1"/>
      <w:numFmt w:val="bullet"/>
      <w:lvlText w:val=""/>
      <w:lvlJc w:val="left"/>
      <w:pPr>
        <w:ind w:left="3160" w:hanging="420"/>
      </w:pPr>
      <w:rPr>
        <w:rFonts w:hint="default" w:ascii="Wingdings" w:hAnsi="Wingdings"/>
      </w:rPr>
    </w:lvl>
    <w:lvl w:ilvl="7" w:tentative="0">
      <w:start w:val="1"/>
      <w:numFmt w:val="bullet"/>
      <w:lvlText w:val=""/>
      <w:lvlJc w:val="left"/>
      <w:pPr>
        <w:ind w:left="3580" w:hanging="420"/>
      </w:pPr>
      <w:rPr>
        <w:rFonts w:hint="default" w:ascii="Wingdings" w:hAnsi="Wingdings"/>
      </w:rPr>
    </w:lvl>
    <w:lvl w:ilvl="8" w:tentative="0">
      <w:start w:val="1"/>
      <w:numFmt w:val="bullet"/>
      <w:lvlText w:val=""/>
      <w:lvlJc w:val="left"/>
      <w:pPr>
        <w:ind w:left="4000" w:hanging="420"/>
      </w:pPr>
      <w:rPr>
        <w:rFonts w:hint="default" w:ascii="Wingdings" w:hAnsi="Wingdings"/>
      </w:rPr>
    </w:lvl>
  </w:abstractNum>
  <w:abstractNum w:abstractNumId="17">
    <w:nsid w:val="3A877D64"/>
    <w:multiLevelType w:val="singleLevel"/>
    <w:tmpl w:val="3A877D64"/>
    <w:lvl w:ilvl="0" w:tentative="0">
      <w:start w:val="1"/>
      <w:numFmt w:val="decimal"/>
      <w:pStyle w:val="186"/>
      <w:lvlText w:val="[%1]"/>
      <w:lvlJc w:val="left"/>
      <w:pPr>
        <w:tabs>
          <w:tab w:val="left" w:pos="360"/>
        </w:tabs>
        <w:ind w:left="360" w:hanging="360"/>
      </w:pPr>
    </w:lvl>
  </w:abstractNum>
  <w:abstractNum w:abstractNumId="18">
    <w:nsid w:val="3AA46647"/>
    <w:multiLevelType w:val="multilevel"/>
    <w:tmpl w:val="3AA46647"/>
    <w:lvl w:ilvl="0" w:tentative="0">
      <w:start w:val="1"/>
      <w:numFmt w:val="decimal"/>
      <w:pStyle w:val="101"/>
      <w:lvlText w:val="Proposal %1"/>
      <w:lvlJc w:val="left"/>
      <w:pPr>
        <w:tabs>
          <w:tab w:val="left" w:pos="1304"/>
        </w:tabs>
        <w:ind w:left="1304" w:hanging="1304"/>
      </w:pPr>
      <w:rPr>
        <w:rFonts w:hint="default"/>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9">
    <w:nsid w:val="458547B7"/>
    <w:multiLevelType w:val="multilevel"/>
    <w:tmpl w:val="458547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46EF0DFD"/>
    <w:multiLevelType w:val="multilevel"/>
    <w:tmpl w:val="46EF0DF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4B1F283C"/>
    <w:multiLevelType w:val="singleLevel"/>
    <w:tmpl w:val="4B1F283C"/>
    <w:lvl w:ilvl="0" w:tentative="0">
      <w:start w:val="1"/>
      <w:numFmt w:val="bullet"/>
      <w:pStyle w:val="143"/>
      <w:lvlText w:val=""/>
      <w:lvlJc w:val="left"/>
      <w:pPr>
        <w:tabs>
          <w:tab w:val="left" w:pos="1843"/>
        </w:tabs>
        <w:ind w:left="1843" w:hanging="425"/>
      </w:pPr>
      <w:rPr>
        <w:rFonts w:hint="default" w:ascii="Symbol" w:hAnsi="Symbol"/>
      </w:rPr>
    </w:lvl>
  </w:abstractNum>
  <w:abstractNum w:abstractNumId="22">
    <w:nsid w:val="5101505E"/>
    <w:multiLevelType w:val="multilevel"/>
    <w:tmpl w:val="5101505E"/>
    <w:lvl w:ilvl="0" w:tentative="0">
      <w:start w:val="1"/>
      <w:numFmt w:val="decimal"/>
      <w:pStyle w:val="1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650C47D0"/>
    <w:multiLevelType w:val="multilevel"/>
    <w:tmpl w:val="650C47D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E760327"/>
    <w:multiLevelType w:val="multilevel"/>
    <w:tmpl w:val="6E760327"/>
    <w:lvl w:ilvl="0" w:tentative="0">
      <w:start w:val="1"/>
      <w:numFmt w:val="decimal"/>
      <w:pStyle w:val="15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8"/>
  </w:num>
  <w:num w:numId="12">
    <w:abstractNumId w:val="21"/>
  </w:num>
  <w:num w:numId="13">
    <w:abstractNumId w:val="24"/>
  </w:num>
  <w:num w:numId="14">
    <w:abstractNumId w:val="12"/>
  </w:num>
  <w:num w:numId="15">
    <w:abstractNumId w:val="17"/>
  </w:num>
  <w:num w:numId="16">
    <w:abstractNumId w:val="22"/>
  </w:num>
  <w:num w:numId="17">
    <w:abstractNumId w:val="13"/>
  </w:num>
  <w:num w:numId="18">
    <w:abstractNumId w:val="10"/>
  </w:num>
  <w:num w:numId="19">
    <w:abstractNumId w:val="19"/>
  </w:num>
  <w:num w:numId="20">
    <w:abstractNumId w:val="23"/>
  </w:num>
  <w:num w:numId="21">
    <w:abstractNumId w:val="11"/>
  </w:num>
  <w:num w:numId="22">
    <w:abstractNumId w:val="20"/>
  </w:num>
  <w:num w:numId="23">
    <w:abstractNumId w:val="14"/>
  </w:num>
  <w:num w:numId="24">
    <w:abstractNumId w:val="15"/>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bordersDoNotSurroundHeader w:val="1"/>
  <w:bordersDoNotSurroundFooter w:val="1"/>
  <w:documentProtection w:enforcement="0"/>
  <w:defaultTabStop w:val="720"/>
  <w:hyphenationZone w:val="425"/>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wNzJmZjNmNTVjYjFiMWVlYjg5ZWQ5NjI0YmU2NmUifQ=="/>
  </w:docVars>
  <w:rsids>
    <w:rsidRoot w:val="4D8F1B29"/>
    <w:rsid w:val="00001D7E"/>
    <w:rsid w:val="0000259A"/>
    <w:rsid w:val="000070CC"/>
    <w:rsid w:val="000127C2"/>
    <w:rsid w:val="00014857"/>
    <w:rsid w:val="0002279D"/>
    <w:rsid w:val="00022C16"/>
    <w:rsid w:val="00023008"/>
    <w:rsid w:val="00026877"/>
    <w:rsid w:val="00026FE1"/>
    <w:rsid w:val="00031524"/>
    <w:rsid w:val="000320A6"/>
    <w:rsid w:val="00032102"/>
    <w:rsid w:val="0005082B"/>
    <w:rsid w:val="00050E9C"/>
    <w:rsid w:val="00052A72"/>
    <w:rsid w:val="00054054"/>
    <w:rsid w:val="00057476"/>
    <w:rsid w:val="00061344"/>
    <w:rsid w:val="00066C9B"/>
    <w:rsid w:val="000709F2"/>
    <w:rsid w:val="0007190C"/>
    <w:rsid w:val="00076933"/>
    <w:rsid w:val="00082011"/>
    <w:rsid w:val="00086CF3"/>
    <w:rsid w:val="000878A1"/>
    <w:rsid w:val="00093A1E"/>
    <w:rsid w:val="000946D7"/>
    <w:rsid w:val="00097B64"/>
    <w:rsid w:val="000A3D8A"/>
    <w:rsid w:val="000A437C"/>
    <w:rsid w:val="000A542E"/>
    <w:rsid w:val="000B2EAF"/>
    <w:rsid w:val="000B62DF"/>
    <w:rsid w:val="000C439F"/>
    <w:rsid w:val="000C682F"/>
    <w:rsid w:val="000D0EBE"/>
    <w:rsid w:val="000D15CE"/>
    <w:rsid w:val="000D7BD1"/>
    <w:rsid w:val="000D7E46"/>
    <w:rsid w:val="000E0D3D"/>
    <w:rsid w:val="000E18F2"/>
    <w:rsid w:val="000E4735"/>
    <w:rsid w:val="000E4DF5"/>
    <w:rsid w:val="000F73D6"/>
    <w:rsid w:val="00100487"/>
    <w:rsid w:val="001008DA"/>
    <w:rsid w:val="001020AF"/>
    <w:rsid w:val="001031A6"/>
    <w:rsid w:val="00110FB5"/>
    <w:rsid w:val="001128B1"/>
    <w:rsid w:val="00114DD4"/>
    <w:rsid w:val="00117DEA"/>
    <w:rsid w:val="00122B11"/>
    <w:rsid w:val="00122B69"/>
    <w:rsid w:val="001256F0"/>
    <w:rsid w:val="00132F28"/>
    <w:rsid w:val="001379FB"/>
    <w:rsid w:val="001407F2"/>
    <w:rsid w:val="001466D9"/>
    <w:rsid w:val="0015024B"/>
    <w:rsid w:val="001530C2"/>
    <w:rsid w:val="00155E5F"/>
    <w:rsid w:val="001570CE"/>
    <w:rsid w:val="001602FD"/>
    <w:rsid w:val="00163F21"/>
    <w:rsid w:val="001643D6"/>
    <w:rsid w:val="0017077C"/>
    <w:rsid w:val="00177ACE"/>
    <w:rsid w:val="00182776"/>
    <w:rsid w:val="001904C2"/>
    <w:rsid w:val="00190776"/>
    <w:rsid w:val="00190CC7"/>
    <w:rsid w:val="0019154D"/>
    <w:rsid w:val="001943DD"/>
    <w:rsid w:val="001967E6"/>
    <w:rsid w:val="001A08BE"/>
    <w:rsid w:val="001A182F"/>
    <w:rsid w:val="001A374C"/>
    <w:rsid w:val="001A5E1F"/>
    <w:rsid w:val="001C26D4"/>
    <w:rsid w:val="001C5F63"/>
    <w:rsid w:val="001C69D7"/>
    <w:rsid w:val="001D1FFE"/>
    <w:rsid w:val="001D3F0E"/>
    <w:rsid w:val="001D53B9"/>
    <w:rsid w:val="001D6925"/>
    <w:rsid w:val="001E0D41"/>
    <w:rsid w:val="001E3AAB"/>
    <w:rsid w:val="001E5F72"/>
    <w:rsid w:val="001E6711"/>
    <w:rsid w:val="001F47E7"/>
    <w:rsid w:val="001F4D48"/>
    <w:rsid w:val="001F7221"/>
    <w:rsid w:val="002027DD"/>
    <w:rsid w:val="002047CA"/>
    <w:rsid w:val="00215C2B"/>
    <w:rsid w:val="002176FC"/>
    <w:rsid w:val="002178DC"/>
    <w:rsid w:val="0022013A"/>
    <w:rsid w:val="002230BA"/>
    <w:rsid w:val="00223293"/>
    <w:rsid w:val="002300A5"/>
    <w:rsid w:val="002313ED"/>
    <w:rsid w:val="00235088"/>
    <w:rsid w:val="0023635D"/>
    <w:rsid w:val="0023725D"/>
    <w:rsid w:val="0024082D"/>
    <w:rsid w:val="002423BD"/>
    <w:rsid w:val="0024246C"/>
    <w:rsid w:val="00242CA2"/>
    <w:rsid w:val="00246018"/>
    <w:rsid w:val="00253AEC"/>
    <w:rsid w:val="00255689"/>
    <w:rsid w:val="002609FB"/>
    <w:rsid w:val="002615F1"/>
    <w:rsid w:val="002625EA"/>
    <w:rsid w:val="002668FB"/>
    <w:rsid w:val="00270385"/>
    <w:rsid w:val="00274757"/>
    <w:rsid w:val="00274904"/>
    <w:rsid w:val="002762DD"/>
    <w:rsid w:val="00276C9B"/>
    <w:rsid w:val="00280F4A"/>
    <w:rsid w:val="00283625"/>
    <w:rsid w:val="00285850"/>
    <w:rsid w:val="00294CB8"/>
    <w:rsid w:val="0029528D"/>
    <w:rsid w:val="002A057C"/>
    <w:rsid w:val="002B118E"/>
    <w:rsid w:val="002B3304"/>
    <w:rsid w:val="002B4B0D"/>
    <w:rsid w:val="002C3AC7"/>
    <w:rsid w:val="002C4687"/>
    <w:rsid w:val="002C4F63"/>
    <w:rsid w:val="002C6DF2"/>
    <w:rsid w:val="002D235E"/>
    <w:rsid w:val="002D283A"/>
    <w:rsid w:val="002E0740"/>
    <w:rsid w:val="002E5381"/>
    <w:rsid w:val="002F1EB0"/>
    <w:rsid w:val="002F26EA"/>
    <w:rsid w:val="002F3959"/>
    <w:rsid w:val="003003F6"/>
    <w:rsid w:val="00311150"/>
    <w:rsid w:val="003130AC"/>
    <w:rsid w:val="00313AC6"/>
    <w:rsid w:val="00315A5B"/>
    <w:rsid w:val="00315D8E"/>
    <w:rsid w:val="00320C73"/>
    <w:rsid w:val="00330590"/>
    <w:rsid w:val="00333C51"/>
    <w:rsid w:val="00334494"/>
    <w:rsid w:val="0033688D"/>
    <w:rsid w:val="0033754D"/>
    <w:rsid w:val="00344E38"/>
    <w:rsid w:val="00353E26"/>
    <w:rsid w:val="003549B4"/>
    <w:rsid w:val="00356374"/>
    <w:rsid w:val="00364C66"/>
    <w:rsid w:val="00373854"/>
    <w:rsid w:val="0038322C"/>
    <w:rsid w:val="00383391"/>
    <w:rsid w:val="00386240"/>
    <w:rsid w:val="0038642C"/>
    <w:rsid w:val="00386E0B"/>
    <w:rsid w:val="00393500"/>
    <w:rsid w:val="00397816"/>
    <w:rsid w:val="003A5967"/>
    <w:rsid w:val="003B46DC"/>
    <w:rsid w:val="003C4CA0"/>
    <w:rsid w:val="003C79E7"/>
    <w:rsid w:val="003E28AF"/>
    <w:rsid w:val="003E3E8E"/>
    <w:rsid w:val="003E4648"/>
    <w:rsid w:val="003E5374"/>
    <w:rsid w:val="003E739B"/>
    <w:rsid w:val="003F0F86"/>
    <w:rsid w:val="003F1CEA"/>
    <w:rsid w:val="003F67D4"/>
    <w:rsid w:val="00401577"/>
    <w:rsid w:val="00403DB9"/>
    <w:rsid w:val="00404085"/>
    <w:rsid w:val="00422CD5"/>
    <w:rsid w:val="004310D9"/>
    <w:rsid w:val="004310DC"/>
    <w:rsid w:val="004314B1"/>
    <w:rsid w:val="00431775"/>
    <w:rsid w:val="00431786"/>
    <w:rsid w:val="004347C7"/>
    <w:rsid w:val="00441CC8"/>
    <w:rsid w:val="00453C3A"/>
    <w:rsid w:val="004567C5"/>
    <w:rsid w:val="004576C5"/>
    <w:rsid w:val="004578A9"/>
    <w:rsid w:val="00457E1C"/>
    <w:rsid w:val="00463183"/>
    <w:rsid w:val="00473E2E"/>
    <w:rsid w:val="00481B58"/>
    <w:rsid w:val="00484A04"/>
    <w:rsid w:val="00494EE6"/>
    <w:rsid w:val="00495A88"/>
    <w:rsid w:val="004A0B46"/>
    <w:rsid w:val="004A3B99"/>
    <w:rsid w:val="004A3FB1"/>
    <w:rsid w:val="004A6C73"/>
    <w:rsid w:val="004B6A9A"/>
    <w:rsid w:val="004C1B10"/>
    <w:rsid w:val="004C2245"/>
    <w:rsid w:val="004C2286"/>
    <w:rsid w:val="004C58F9"/>
    <w:rsid w:val="004D09E1"/>
    <w:rsid w:val="004D100F"/>
    <w:rsid w:val="004D3711"/>
    <w:rsid w:val="004D38E5"/>
    <w:rsid w:val="004E0E59"/>
    <w:rsid w:val="004E1A80"/>
    <w:rsid w:val="004E63DE"/>
    <w:rsid w:val="004F22AE"/>
    <w:rsid w:val="004F482E"/>
    <w:rsid w:val="00500474"/>
    <w:rsid w:val="00502B0E"/>
    <w:rsid w:val="00504D3A"/>
    <w:rsid w:val="00510319"/>
    <w:rsid w:val="00510AC1"/>
    <w:rsid w:val="005129F5"/>
    <w:rsid w:val="00514A66"/>
    <w:rsid w:val="00517946"/>
    <w:rsid w:val="005221EA"/>
    <w:rsid w:val="00523E3D"/>
    <w:rsid w:val="0052618D"/>
    <w:rsid w:val="00527D7C"/>
    <w:rsid w:val="005308CC"/>
    <w:rsid w:val="0053092D"/>
    <w:rsid w:val="00531438"/>
    <w:rsid w:val="00531DF7"/>
    <w:rsid w:val="00534D3E"/>
    <w:rsid w:val="00534E4B"/>
    <w:rsid w:val="00541442"/>
    <w:rsid w:val="00543B4B"/>
    <w:rsid w:val="005441D2"/>
    <w:rsid w:val="00545B03"/>
    <w:rsid w:val="00546B45"/>
    <w:rsid w:val="005524ED"/>
    <w:rsid w:val="0056297E"/>
    <w:rsid w:val="00564679"/>
    <w:rsid w:val="0057105C"/>
    <w:rsid w:val="00575353"/>
    <w:rsid w:val="00580C11"/>
    <w:rsid w:val="00584D06"/>
    <w:rsid w:val="005863AE"/>
    <w:rsid w:val="0058673B"/>
    <w:rsid w:val="00587413"/>
    <w:rsid w:val="005912D1"/>
    <w:rsid w:val="00593CC9"/>
    <w:rsid w:val="00595921"/>
    <w:rsid w:val="005A047C"/>
    <w:rsid w:val="005A12D9"/>
    <w:rsid w:val="005A273E"/>
    <w:rsid w:val="005A2911"/>
    <w:rsid w:val="005A321E"/>
    <w:rsid w:val="005A5D47"/>
    <w:rsid w:val="005B28B0"/>
    <w:rsid w:val="005B413D"/>
    <w:rsid w:val="005B6395"/>
    <w:rsid w:val="005C04C4"/>
    <w:rsid w:val="005C655D"/>
    <w:rsid w:val="005C688B"/>
    <w:rsid w:val="005C78B7"/>
    <w:rsid w:val="005C7BCB"/>
    <w:rsid w:val="005D658A"/>
    <w:rsid w:val="005D6DB0"/>
    <w:rsid w:val="005E3932"/>
    <w:rsid w:val="005F0362"/>
    <w:rsid w:val="005F1BAC"/>
    <w:rsid w:val="005F4E75"/>
    <w:rsid w:val="00600E7B"/>
    <w:rsid w:val="0060676C"/>
    <w:rsid w:val="00606F0F"/>
    <w:rsid w:val="00607873"/>
    <w:rsid w:val="006101F4"/>
    <w:rsid w:val="00610DEE"/>
    <w:rsid w:val="006116B9"/>
    <w:rsid w:val="006137D6"/>
    <w:rsid w:val="0061637C"/>
    <w:rsid w:val="006206D8"/>
    <w:rsid w:val="00621E48"/>
    <w:rsid w:val="00623DE1"/>
    <w:rsid w:val="0062471C"/>
    <w:rsid w:val="00625071"/>
    <w:rsid w:val="0062637D"/>
    <w:rsid w:val="0063392A"/>
    <w:rsid w:val="00643FB4"/>
    <w:rsid w:val="00650278"/>
    <w:rsid w:val="00650C9F"/>
    <w:rsid w:val="0065110A"/>
    <w:rsid w:val="00654098"/>
    <w:rsid w:val="00657430"/>
    <w:rsid w:val="00660980"/>
    <w:rsid w:val="00660F4B"/>
    <w:rsid w:val="006617BE"/>
    <w:rsid w:val="00662BB9"/>
    <w:rsid w:val="0067254A"/>
    <w:rsid w:val="0067380E"/>
    <w:rsid w:val="00673AFD"/>
    <w:rsid w:val="00674B29"/>
    <w:rsid w:val="00674D30"/>
    <w:rsid w:val="00675AC4"/>
    <w:rsid w:val="00675CBB"/>
    <w:rsid w:val="006778E8"/>
    <w:rsid w:val="00677F10"/>
    <w:rsid w:val="00681C16"/>
    <w:rsid w:val="00683F77"/>
    <w:rsid w:val="006840E4"/>
    <w:rsid w:val="006855F1"/>
    <w:rsid w:val="00695321"/>
    <w:rsid w:val="006970B6"/>
    <w:rsid w:val="006A3CE6"/>
    <w:rsid w:val="006A5862"/>
    <w:rsid w:val="006A7AA4"/>
    <w:rsid w:val="006B0AFD"/>
    <w:rsid w:val="006B195F"/>
    <w:rsid w:val="006B3808"/>
    <w:rsid w:val="006B4A4A"/>
    <w:rsid w:val="006B5E6B"/>
    <w:rsid w:val="006C320E"/>
    <w:rsid w:val="006C5C1E"/>
    <w:rsid w:val="006C63F1"/>
    <w:rsid w:val="006D303A"/>
    <w:rsid w:val="006D33AF"/>
    <w:rsid w:val="006D7F05"/>
    <w:rsid w:val="006F2DFA"/>
    <w:rsid w:val="006F38D0"/>
    <w:rsid w:val="006F4821"/>
    <w:rsid w:val="00700919"/>
    <w:rsid w:val="00701A90"/>
    <w:rsid w:val="0070471C"/>
    <w:rsid w:val="007067A7"/>
    <w:rsid w:val="0071184E"/>
    <w:rsid w:val="00714BD2"/>
    <w:rsid w:val="0072008B"/>
    <w:rsid w:val="007205DB"/>
    <w:rsid w:val="00730119"/>
    <w:rsid w:val="00733AA8"/>
    <w:rsid w:val="00733BF7"/>
    <w:rsid w:val="0073632C"/>
    <w:rsid w:val="00745E1C"/>
    <w:rsid w:val="00750BFB"/>
    <w:rsid w:val="0075342C"/>
    <w:rsid w:val="00753D2C"/>
    <w:rsid w:val="007570CC"/>
    <w:rsid w:val="007613F8"/>
    <w:rsid w:val="007616EC"/>
    <w:rsid w:val="00763BBD"/>
    <w:rsid w:val="00764B28"/>
    <w:rsid w:val="007658A5"/>
    <w:rsid w:val="00765A3B"/>
    <w:rsid w:val="00767B7A"/>
    <w:rsid w:val="0077562D"/>
    <w:rsid w:val="00775E2B"/>
    <w:rsid w:val="0077781A"/>
    <w:rsid w:val="007837F2"/>
    <w:rsid w:val="007860F4"/>
    <w:rsid w:val="007867C9"/>
    <w:rsid w:val="00786E51"/>
    <w:rsid w:val="007879BB"/>
    <w:rsid w:val="00787BE3"/>
    <w:rsid w:val="007969B3"/>
    <w:rsid w:val="007A0793"/>
    <w:rsid w:val="007A1217"/>
    <w:rsid w:val="007A7A49"/>
    <w:rsid w:val="007B21B8"/>
    <w:rsid w:val="007B946E"/>
    <w:rsid w:val="007C2444"/>
    <w:rsid w:val="007C2B79"/>
    <w:rsid w:val="007C5239"/>
    <w:rsid w:val="007C613E"/>
    <w:rsid w:val="007C6BF3"/>
    <w:rsid w:val="007D3064"/>
    <w:rsid w:val="007D47ED"/>
    <w:rsid w:val="007D50DB"/>
    <w:rsid w:val="007E23F5"/>
    <w:rsid w:val="007F705A"/>
    <w:rsid w:val="00802A3C"/>
    <w:rsid w:val="008071EC"/>
    <w:rsid w:val="00810832"/>
    <w:rsid w:val="00813438"/>
    <w:rsid w:val="00815760"/>
    <w:rsid w:val="0082547A"/>
    <w:rsid w:val="00830C27"/>
    <w:rsid w:val="008347D1"/>
    <w:rsid w:val="00843C92"/>
    <w:rsid w:val="00845282"/>
    <w:rsid w:val="008461E6"/>
    <w:rsid w:val="00846FBA"/>
    <w:rsid w:val="00852833"/>
    <w:rsid w:val="00852DB9"/>
    <w:rsid w:val="00853476"/>
    <w:rsid w:val="00854930"/>
    <w:rsid w:val="008562B1"/>
    <w:rsid w:val="008645BE"/>
    <w:rsid w:val="008653F9"/>
    <w:rsid w:val="00866268"/>
    <w:rsid w:val="00875034"/>
    <w:rsid w:val="0087634D"/>
    <w:rsid w:val="00880835"/>
    <w:rsid w:val="00892023"/>
    <w:rsid w:val="008930F8"/>
    <w:rsid w:val="00894D9D"/>
    <w:rsid w:val="00896C89"/>
    <w:rsid w:val="008B2674"/>
    <w:rsid w:val="008C50DB"/>
    <w:rsid w:val="008C51A7"/>
    <w:rsid w:val="008C5D46"/>
    <w:rsid w:val="008D5280"/>
    <w:rsid w:val="008D5B85"/>
    <w:rsid w:val="008E0DED"/>
    <w:rsid w:val="008E1BF6"/>
    <w:rsid w:val="008E2DCC"/>
    <w:rsid w:val="008E4057"/>
    <w:rsid w:val="008E5D3E"/>
    <w:rsid w:val="008E6692"/>
    <w:rsid w:val="008F56F3"/>
    <w:rsid w:val="008F59DF"/>
    <w:rsid w:val="008F6150"/>
    <w:rsid w:val="00903C69"/>
    <w:rsid w:val="00904B02"/>
    <w:rsid w:val="00905322"/>
    <w:rsid w:val="00910673"/>
    <w:rsid w:val="00911C5C"/>
    <w:rsid w:val="00914911"/>
    <w:rsid w:val="00917297"/>
    <w:rsid w:val="00924F53"/>
    <w:rsid w:val="00930CF8"/>
    <w:rsid w:val="0093334F"/>
    <w:rsid w:val="0093400F"/>
    <w:rsid w:val="009365C9"/>
    <w:rsid w:val="009366A8"/>
    <w:rsid w:val="009366C3"/>
    <w:rsid w:val="00940037"/>
    <w:rsid w:val="0094423A"/>
    <w:rsid w:val="009528EC"/>
    <w:rsid w:val="00960C19"/>
    <w:rsid w:val="0096751E"/>
    <w:rsid w:val="00977786"/>
    <w:rsid w:val="0098142E"/>
    <w:rsid w:val="00982101"/>
    <w:rsid w:val="009833F2"/>
    <w:rsid w:val="00987031"/>
    <w:rsid w:val="009874D5"/>
    <w:rsid w:val="0099165C"/>
    <w:rsid w:val="00992D5C"/>
    <w:rsid w:val="009B0039"/>
    <w:rsid w:val="009B2231"/>
    <w:rsid w:val="009B5E5C"/>
    <w:rsid w:val="009B6C15"/>
    <w:rsid w:val="009C433B"/>
    <w:rsid w:val="009D0FBF"/>
    <w:rsid w:val="009D3C77"/>
    <w:rsid w:val="009E4C30"/>
    <w:rsid w:val="009E5495"/>
    <w:rsid w:val="009F0E4F"/>
    <w:rsid w:val="009F72E1"/>
    <w:rsid w:val="00A015FA"/>
    <w:rsid w:val="00A01A6A"/>
    <w:rsid w:val="00A05E06"/>
    <w:rsid w:val="00A06C45"/>
    <w:rsid w:val="00A10C5C"/>
    <w:rsid w:val="00A12EA6"/>
    <w:rsid w:val="00A1301C"/>
    <w:rsid w:val="00A13A67"/>
    <w:rsid w:val="00A172A8"/>
    <w:rsid w:val="00A1737B"/>
    <w:rsid w:val="00A2159A"/>
    <w:rsid w:val="00A21964"/>
    <w:rsid w:val="00A2261F"/>
    <w:rsid w:val="00A23F16"/>
    <w:rsid w:val="00A24353"/>
    <w:rsid w:val="00A30796"/>
    <w:rsid w:val="00A32785"/>
    <w:rsid w:val="00A32A1F"/>
    <w:rsid w:val="00A35E78"/>
    <w:rsid w:val="00A35FB0"/>
    <w:rsid w:val="00A46EC1"/>
    <w:rsid w:val="00A535D4"/>
    <w:rsid w:val="00A54F92"/>
    <w:rsid w:val="00A557A0"/>
    <w:rsid w:val="00A60527"/>
    <w:rsid w:val="00A61769"/>
    <w:rsid w:val="00A63765"/>
    <w:rsid w:val="00A7064F"/>
    <w:rsid w:val="00A720EE"/>
    <w:rsid w:val="00A828CA"/>
    <w:rsid w:val="00A84F72"/>
    <w:rsid w:val="00A859D9"/>
    <w:rsid w:val="00A86289"/>
    <w:rsid w:val="00A90F50"/>
    <w:rsid w:val="00A91DC7"/>
    <w:rsid w:val="00A94327"/>
    <w:rsid w:val="00A94330"/>
    <w:rsid w:val="00A951E6"/>
    <w:rsid w:val="00AA0736"/>
    <w:rsid w:val="00AA513F"/>
    <w:rsid w:val="00AB02CB"/>
    <w:rsid w:val="00AB0F7D"/>
    <w:rsid w:val="00AB221F"/>
    <w:rsid w:val="00AB3F2E"/>
    <w:rsid w:val="00AB4CC8"/>
    <w:rsid w:val="00AC3CE7"/>
    <w:rsid w:val="00AD48BD"/>
    <w:rsid w:val="00AD4CF0"/>
    <w:rsid w:val="00AD5435"/>
    <w:rsid w:val="00AD6E41"/>
    <w:rsid w:val="00AE1ED3"/>
    <w:rsid w:val="00AE3261"/>
    <w:rsid w:val="00AE7831"/>
    <w:rsid w:val="00AF484A"/>
    <w:rsid w:val="00AF78D7"/>
    <w:rsid w:val="00AF7958"/>
    <w:rsid w:val="00B01664"/>
    <w:rsid w:val="00B02958"/>
    <w:rsid w:val="00B05E41"/>
    <w:rsid w:val="00B26801"/>
    <w:rsid w:val="00B36C88"/>
    <w:rsid w:val="00B46AB9"/>
    <w:rsid w:val="00B5052A"/>
    <w:rsid w:val="00B5214C"/>
    <w:rsid w:val="00B532B8"/>
    <w:rsid w:val="00B609BD"/>
    <w:rsid w:val="00B64E1A"/>
    <w:rsid w:val="00B6689A"/>
    <w:rsid w:val="00B66B08"/>
    <w:rsid w:val="00B701DC"/>
    <w:rsid w:val="00B7424E"/>
    <w:rsid w:val="00B7566B"/>
    <w:rsid w:val="00B75FE8"/>
    <w:rsid w:val="00B83C17"/>
    <w:rsid w:val="00B84117"/>
    <w:rsid w:val="00B841B9"/>
    <w:rsid w:val="00B853B5"/>
    <w:rsid w:val="00B857FF"/>
    <w:rsid w:val="00B91632"/>
    <w:rsid w:val="00B95308"/>
    <w:rsid w:val="00BA3A72"/>
    <w:rsid w:val="00BA4346"/>
    <w:rsid w:val="00BA4666"/>
    <w:rsid w:val="00BA5D9D"/>
    <w:rsid w:val="00BA6AAC"/>
    <w:rsid w:val="00BB1813"/>
    <w:rsid w:val="00BB41E4"/>
    <w:rsid w:val="00BB4C90"/>
    <w:rsid w:val="00BB6A9D"/>
    <w:rsid w:val="00BC12E1"/>
    <w:rsid w:val="00BC1873"/>
    <w:rsid w:val="00BC4744"/>
    <w:rsid w:val="00BC5B6F"/>
    <w:rsid w:val="00BD2EFA"/>
    <w:rsid w:val="00BD3173"/>
    <w:rsid w:val="00BD5AE1"/>
    <w:rsid w:val="00BE1A6C"/>
    <w:rsid w:val="00BE30AB"/>
    <w:rsid w:val="00BE361E"/>
    <w:rsid w:val="00BE4683"/>
    <w:rsid w:val="00BE7815"/>
    <w:rsid w:val="00BF319C"/>
    <w:rsid w:val="00C01452"/>
    <w:rsid w:val="00C02B97"/>
    <w:rsid w:val="00C07332"/>
    <w:rsid w:val="00C074AC"/>
    <w:rsid w:val="00C14E85"/>
    <w:rsid w:val="00C1592B"/>
    <w:rsid w:val="00C16C4C"/>
    <w:rsid w:val="00C209CF"/>
    <w:rsid w:val="00C21902"/>
    <w:rsid w:val="00C21AE6"/>
    <w:rsid w:val="00C24782"/>
    <w:rsid w:val="00C25072"/>
    <w:rsid w:val="00C30DD0"/>
    <w:rsid w:val="00C37873"/>
    <w:rsid w:val="00C40DDD"/>
    <w:rsid w:val="00C46BFA"/>
    <w:rsid w:val="00C47B03"/>
    <w:rsid w:val="00C47C7B"/>
    <w:rsid w:val="00C51F82"/>
    <w:rsid w:val="00C52170"/>
    <w:rsid w:val="00C57A26"/>
    <w:rsid w:val="00C647CF"/>
    <w:rsid w:val="00C66455"/>
    <w:rsid w:val="00C7023F"/>
    <w:rsid w:val="00C71A45"/>
    <w:rsid w:val="00C72924"/>
    <w:rsid w:val="00C75371"/>
    <w:rsid w:val="00C75432"/>
    <w:rsid w:val="00C80B0D"/>
    <w:rsid w:val="00C826C1"/>
    <w:rsid w:val="00C83AE1"/>
    <w:rsid w:val="00C86A16"/>
    <w:rsid w:val="00C87E4E"/>
    <w:rsid w:val="00C93604"/>
    <w:rsid w:val="00C94222"/>
    <w:rsid w:val="00C9472C"/>
    <w:rsid w:val="00CA07FC"/>
    <w:rsid w:val="00CA272E"/>
    <w:rsid w:val="00CA66DB"/>
    <w:rsid w:val="00CB2750"/>
    <w:rsid w:val="00CC42CD"/>
    <w:rsid w:val="00CD1864"/>
    <w:rsid w:val="00CD25AE"/>
    <w:rsid w:val="00CD717B"/>
    <w:rsid w:val="00CE211F"/>
    <w:rsid w:val="00CE4485"/>
    <w:rsid w:val="00D027D0"/>
    <w:rsid w:val="00D0426C"/>
    <w:rsid w:val="00D06353"/>
    <w:rsid w:val="00D0664A"/>
    <w:rsid w:val="00D2037E"/>
    <w:rsid w:val="00D22509"/>
    <w:rsid w:val="00D23BED"/>
    <w:rsid w:val="00D26028"/>
    <w:rsid w:val="00D26ECE"/>
    <w:rsid w:val="00D34A61"/>
    <w:rsid w:val="00D358C3"/>
    <w:rsid w:val="00D42A4E"/>
    <w:rsid w:val="00D467D9"/>
    <w:rsid w:val="00D57ABC"/>
    <w:rsid w:val="00D613BE"/>
    <w:rsid w:val="00D62E92"/>
    <w:rsid w:val="00D70FDC"/>
    <w:rsid w:val="00D819AE"/>
    <w:rsid w:val="00D82AE0"/>
    <w:rsid w:val="00D82DD5"/>
    <w:rsid w:val="00D9178C"/>
    <w:rsid w:val="00D918DD"/>
    <w:rsid w:val="00D94788"/>
    <w:rsid w:val="00D96D41"/>
    <w:rsid w:val="00DA05B9"/>
    <w:rsid w:val="00DA2587"/>
    <w:rsid w:val="00DA2FEB"/>
    <w:rsid w:val="00DA5862"/>
    <w:rsid w:val="00DA66E4"/>
    <w:rsid w:val="00DA6775"/>
    <w:rsid w:val="00DB5C04"/>
    <w:rsid w:val="00DC1461"/>
    <w:rsid w:val="00DC1587"/>
    <w:rsid w:val="00DC16AB"/>
    <w:rsid w:val="00DC300F"/>
    <w:rsid w:val="00DC3014"/>
    <w:rsid w:val="00DC3E52"/>
    <w:rsid w:val="00DC4715"/>
    <w:rsid w:val="00DC7DDE"/>
    <w:rsid w:val="00DD64D1"/>
    <w:rsid w:val="00DE1ADC"/>
    <w:rsid w:val="00DE264B"/>
    <w:rsid w:val="00DE38D0"/>
    <w:rsid w:val="00DE3FB1"/>
    <w:rsid w:val="00DE68F4"/>
    <w:rsid w:val="00DF1DA7"/>
    <w:rsid w:val="00DF3354"/>
    <w:rsid w:val="00DF4D5F"/>
    <w:rsid w:val="00DF5DAC"/>
    <w:rsid w:val="00DF6D7B"/>
    <w:rsid w:val="00DF7549"/>
    <w:rsid w:val="00E02E43"/>
    <w:rsid w:val="00E03B3F"/>
    <w:rsid w:val="00E04CDC"/>
    <w:rsid w:val="00E072D0"/>
    <w:rsid w:val="00E10315"/>
    <w:rsid w:val="00E1303A"/>
    <w:rsid w:val="00E134E4"/>
    <w:rsid w:val="00E1358A"/>
    <w:rsid w:val="00E14FA0"/>
    <w:rsid w:val="00E20AC0"/>
    <w:rsid w:val="00E33D57"/>
    <w:rsid w:val="00E346C8"/>
    <w:rsid w:val="00E35ACD"/>
    <w:rsid w:val="00E41966"/>
    <w:rsid w:val="00E438FF"/>
    <w:rsid w:val="00E51A05"/>
    <w:rsid w:val="00E53D1C"/>
    <w:rsid w:val="00E55A2D"/>
    <w:rsid w:val="00E601D6"/>
    <w:rsid w:val="00E604B0"/>
    <w:rsid w:val="00E609D5"/>
    <w:rsid w:val="00E71BB3"/>
    <w:rsid w:val="00E7245A"/>
    <w:rsid w:val="00E7356B"/>
    <w:rsid w:val="00E76692"/>
    <w:rsid w:val="00E829CA"/>
    <w:rsid w:val="00E84A96"/>
    <w:rsid w:val="00E85B2D"/>
    <w:rsid w:val="00E93D54"/>
    <w:rsid w:val="00E95F57"/>
    <w:rsid w:val="00EB340C"/>
    <w:rsid w:val="00EB5B9B"/>
    <w:rsid w:val="00EC053B"/>
    <w:rsid w:val="00EC21E9"/>
    <w:rsid w:val="00EC4084"/>
    <w:rsid w:val="00ED14F7"/>
    <w:rsid w:val="00ED1D6F"/>
    <w:rsid w:val="00ED5B55"/>
    <w:rsid w:val="00ED672C"/>
    <w:rsid w:val="00EE79C7"/>
    <w:rsid w:val="00EF1C61"/>
    <w:rsid w:val="00EF64BC"/>
    <w:rsid w:val="00EF6FF2"/>
    <w:rsid w:val="00EF7DD5"/>
    <w:rsid w:val="00F01D0E"/>
    <w:rsid w:val="00F03487"/>
    <w:rsid w:val="00F07111"/>
    <w:rsid w:val="00F12067"/>
    <w:rsid w:val="00F13354"/>
    <w:rsid w:val="00F22CD5"/>
    <w:rsid w:val="00F25394"/>
    <w:rsid w:val="00F25576"/>
    <w:rsid w:val="00F26176"/>
    <w:rsid w:val="00F26AC9"/>
    <w:rsid w:val="00F30DDA"/>
    <w:rsid w:val="00F34A32"/>
    <w:rsid w:val="00F36B35"/>
    <w:rsid w:val="00F45A93"/>
    <w:rsid w:val="00F5257D"/>
    <w:rsid w:val="00F56A75"/>
    <w:rsid w:val="00F6009E"/>
    <w:rsid w:val="00F61F0D"/>
    <w:rsid w:val="00F62D75"/>
    <w:rsid w:val="00F638C1"/>
    <w:rsid w:val="00F64BD9"/>
    <w:rsid w:val="00F64E3F"/>
    <w:rsid w:val="00F65426"/>
    <w:rsid w:val="00F65FD8"/>
    <w:rsid w:val="00F665AF"/>
    <w:rsid w:val="00F72972"/>
    <w:rsid w:val="00F72EB9"/>
    <w:rsid w:val="00F81478"/>
    <w:rsid w:val="00F8257F"/>
    <w:rsid w:val="00F837A6"/>
    <w:rsid w:val="00F853A3"/>
    <w:rsid w:val="00F87F7E"/>
    <w:rsid w:val="00F96608"/>
    <w:rsid w:val="00F9675E"/>
    <w:rsid w:val="00FA007E"/>
    <w:rsid w:val="00FA13CF"/>
    <w:rsid w:val="00FA55A8"/>
    <w:rsid w:val="00FA78A6"/>
    <w:rsid w:val="00FB10C0"/>
    <w:rsid w:val="00FB1B43"/>
    <w:rsid w:val="00FB3C6E"/>
    <w:rsid w:val="00FB671A"/>
    <w:rsid w:val="00FB6919"/>
    <w:rsid w:val="00FB6F69"/>
    <w:rsid w:val="00FC6264"/>
    <w:rsid w:val="00FC6BCD"/>
    <w:rsid w:val="00FD2DF6"/>
    <w:rsid w:val="00FE217E"/>
    <w:rsid w:val="00FE2457"/>
    <w:rsid w:val="00FF195B"/>
    <w:rsid w:val="00FF3BEB"/>
    <w:rsid w:val="00FF5D7C"/>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112A2"/>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6F7309"/>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uiPriority="99" w:name="envelope return"/>
    <w:lsdException w:unhideWhenUsed="0" w:uiPriority="0" w:semiHidden="0" w:name="footnote reference"/>
    <w:lsdException w:qFormat="1" w:uiPriority="0" w:semiHidden="0" w:name="annotation reference"/>
    <w:lsdException w:uiPriority="99"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iPriority="99" w:name="List"/>
    <w:lsdException w:qFormat="1" w:unhideWhenUsed="0" w:uiPriority="0" w:semiHidden="0" w:name="List Bullet"/>
    <w:lsdException w:qFormat="1" w:unhideWhenUsed="0" w:uiPriority="0" w:semiHidden="0" w:name="List Number"/>
    <w:lsdException w:qFormat="1" w:uiPriority="99" w:name="List 2"/>
    <w:lsdException w:qFormat="1" w:unhideWhenUsed="0" w:uiPriority="0" w:semiHidden="0"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99"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8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4">
    <w:name w:val="heading 2"/>
    <w:basedOn w:val="1"/>
    <w:next w:val="1"/>
    <w:link w:val="84"/>
    <w:unhideWhenUsed/>
    <w:qFormat/>
    <w:uiPriority w:val="9"/>
    <w:pPr>
      <w:keepNext/>
      <w:keepLines/>
      <w:spacing w:before="240" w:after="120" w:afterLines="50"/>
      <w:ind w:left="528" w:hanging="528"/>
      <w:jc w:val="both"/>
      <w:outlineLvl w:val="1"/>
    </w:pPr>
    <w:rPr>
      <w:rFonts w:ascii="Times New Roman" w:hAnsi="Times New Roman" w:cs="Times New Roman"/>
      <w:b/>
      <w:sz w:val="21"/>
      <w:szCs w:val="21"/>
      <w:lang w:eastAsia="zh-CN"/>
    </w:rPr>
  </w:style>
  <w:style w:type="paragraph" w:styleId="5">
    <w:name w:val="heading 3"/>
    <w:basedOn w:val="1"/>
    <w:next w:val="1"/>
    <w:link w:val="108"/>
    <w:qFormat/>
    <w:uiPriority w:val="9"/>
    <w:pPr>
      <w:keepNext/>
      <w:spacing w:before="100" w:beforeAutospacing="1" w:after="100" w:afterAutospacing="1" w:line="240" w:lineRule="auto"/>
      <w:ind w:left="6957" w:hanging="720"/>
      <w:outlineLvl w:val="2"/>
    </w:pPr>
    <w:rPr>
      <w:rFonts w:ascii="Arial" w:hAnsi="Arial" w:eastAsia="Arial" w:cs="Arial"/>
      <w:b/>
      <w:sz w:val="21"/>
      <w:szCs w:val="20"/>
      <w:lang w:val="en-GB" w:eastAsia="zh-CN"/>
    </w:rPr>
  </w:style>
  <w:style w:type="paragraph" w:styleId="6">
    <w:name w:val="heading 4"/>
    <w:basedOn w:val="1"/>
    <w:next w:val="1"/>
    <w:link w:val="109"/>
    <w:qFormat/>
    <w:uiPriority w:val="9"/>
    <w:pPr>
      <w:keepNext/>
      <w:spacing w:before="100" w:beforeAutospacing="1" w:after="100" w:afterAutospacing="1" w:line="240" w:lineRule="auto"/>
      <w:ind w:left="1080" w:right="220" w:rightChars="100" w:hanging="1080"/>
      <w:contextualSpacing/>
      <w:outlineLvl w:val="3"/>
    </w:pPr>
    <w:rPr>
      <w:rFonts w:ascii="Times New Roman" w:hAnsi="Times New Roman" w:cs="Times New Roman"/>
      <w:b/>
      <w:lang w:val="en-GB" w:eastAsia="zh-CN"/>
    </w:rPr>
  </w:style>
  <w:style w:type="paragraph" w:styleId="7">
    <w:name w:val="heading 5"/>
    <w:basedOn w:val="1"/>
    <w:next w:val="1"/>
    <w:link w:val="110"/>
    <w:qFormat/>
    <w:uiPriority w:val="0"/>
    <w:pPr>
      <w:spacing w:before="240" w:beforeAutospacing="1" w:after="60" w:line="240" w:lineRule="auto"/>
      <w:contextualSpacing/>
      <w:outlineLvl w:val="4"/>
    </w:pPr>
    <w:rPr>
      <w:rFonts w:ascii="Times New Roman" w:hAnsi="Times New Roman" w:eastAsia="Arial" w:cs="Times New Roman"/>
      <w:b/>
      <w:sz w:val="21"/>
      <w:szCs w:val="20"/>
      <w:lang w:val="en-GB" w:eastAsia="zh-CN"/>
    </w:rPr>
  </w:style>
  <w:style w:type="paragraph" w:styleId="8">
    <w:name w:val="heading 6"/>
    <w:basedOn w:val="1"/>
    <w:next w:val="1"/>
    <w:link w:val="111"/>
    <w:qFormat/>
    <w:uiPriority w:val="0"/>
    <w:pPr>
      <w:spacing w:before="240" w:beforeAutospacing="1" w:after="60" w:line="240" w:lineRule="auto"/>
      <w:contextualSpacing/>
      <w:outlineLvl w:val="5"/>
    </w:pPr>
    <w:rPr>
      <w:rFonts w:ascii="Times New Roman" w:hAnsi="Times New Roman" w:eastAsia="Arial" w:cs="Times New Roman"/>
      <w:i/>
      <w:szCs w:val="20"/>
      <w:lang w:val="en-GB" w:eastAsia="zh-CN"/>
    </w:rPr>
  </w:style>
  <w:style w:type="paragraph" w:styleId="9">
    <w:name w:val="heading 7"/>
    <w:basedOn w:val="1"/>
    <w:next w:val="1"/>
    <w:link w:val="112"/>
    <w:qFormat/>
    <w:uiPriority w:val="0"/>
    <w:pPr>
      <w:spacing w:before="240" w:beforeAutospacing="1" w:after="60" w:line="240" w:lineRule="auto"/>
      <w:contextualSpacing/>
      <w:outlineLvl w:val="6"/>
    </w:pPr>
    <w:rPr>
      <w:rFonts w:ascii="Times New Roman" w:hAnsi="Times New Roman" w:eastAsia="Arial" w:cs="Times New Roman"/>
      <w:sz w:val="20"/>
      <w:szCs w:val="20"/>
      <w:lang w:val="en-GB" w:eastAsia="zh-CN"/>
    </w:rPr>
  </w:style>
  <w:style w:type="paragraph" w:styleId="10">
    <w:name w:val="heading 8"/>
    <w:basedOn w:val="1"/>
    <w:next w:val="1"/>
    <w:link w:val="113"/>
    <w:qFormat/>
    <w:uiPriority w:val="9"/>
    <w:pPr>
      <w:spacing w:before="240" w:beforeAutospacing="1" w:after="60" w:line="240" w:lineRule="auto"/>
      <w:contextualSpacing/>
      <w:outlineLvl w:val="7"/>
    </w:pPr>
    <w:rPr>
      <w:rFonts w:ascii="Times New Roman" w:hAnsi="Times New Roman" w:eastAsia="Arial" w:cs="Times New Roman"/>
      <w:i/>
      <w:sz w:val="20"/>
      <w:szCs w:val="20"/>
      <w:lang w:val="en-GB" w:eastAsia="zh-CN"/>
    </w:rPr>
  </w:style>
  <w:style w:type="paragraph" w:styleId="11">
    <w:name w:val="heading 9"/>
    <w:basedOn w:val="1"/>
    <w:next w:val="1"/>
    <w:link w:val="114"/>
    <w:qFormat/>
    <w:uiPriority w:val="0"/>
    <w:pPr>
      <w:spacing w:before="240" w:beforeAutospacing="1" w:after="60" w:line="240" w:lineRule="auto"/>
      <w:contextualSpacing/>
      <w:outlineLvl w:val="8"/>
    </w:pPr>
    <w:rPr>
      <w:rFonts w:ascii="Times New Roman" w:hAnsi="Times New Roman" w:eastAsia="Arial" w:cs="Times New Roman"/>
      <w:b/>
      <w:i/>
      <w:sz w:val="18"/>
      <w:szCs w:val="20"/>
      <w:lang w:val="en-GB" w:eastAsia="zh-CN"/>
    </w:rPr>
  </w:style>
  <w:style w:type="character" w:default="1" w:styleId="71">
    <w:name w:val="Default Paragraph Font"/>
    <w:semiHidden/>
    <w:unhideWhenUsed/>
    <w:uiPriority w:val="1"/>
  </w:style>
  <w:style w:type="table" w:default="1" w:styleId="69">
    <w:name w:val="Normal Table"/>
    <w:semiHidden/>
    <w:unhideWhenUsed/>
    <w:uiPriority w:val="99"/>
    <w:tblPr>
      <w:tblCellMar>
        <w:top w:w="0" w:type="dxa"/>
        <w:left w:w="108" w:type="dxa"/>
        <w:bottom w:w="0" w:type="dxa"/>
        <w:right w:w="108" w:type="dxa"/>
      </w:tblCellMar>
    </w:tblPr>
  </w:style>
  <w:style w:type="paragraph" w:styleId="2">
    <w:name w:val="macro"/>
    <w:link w:val="130"/>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Times New Roman" w:cs="Times New Roman"/>
      <w:sz w:val="18"/>
      <w:lang w:val="en-US" w:eastAsia="en-US" w:bidi="ar-SA"/>
    </w:rPr>
  </w:style>
  <w:style w:type="paragraph" w:styleId="12">
    <w:name w:val="List 3"/>
    <w:basedOn w:val="1"/>
    <w:qFormat/>
    <w:uiPriority w:val="0"/>
    <w:pPr>
      <w:spacing w:before="100" w:beforeAutospacing="1" w:after="0" w:line="240" w:lineRule="auto"/>
      <w:ind w:left="849" w:hanging="283"/>
      <w:contextualSpacing/>
    </w:pPr>
    <w:rPr>
      <w:rFonts w:ascii="Times New Roman" w:hAnsi="Times New Roman" w:eastAsia="Arial" w:cs="Times New Roman"/>
      <w:sz w:val="18"/>
      <w:szCs w:val="20"/>
      <w:lang w:val="en-GB" w:eastAsia="zh-CN"/>
    </w:rPr>
  </w:style>
  <w:style w:type="paragraph" w:styleId="13">
    <w:name w:val="toc 7"/>
    <w:basedOn w:val="1"/>
    <w:next w:val="14"/>
    <w:qFormat/>
    <w:uiPriority w:val="0"/>
    <w:pPr>
      <w:keepLines/>
      <w:tabs>
        <w:tab w:val="right" w:leader="dot" w:pos="9288"/>
      </w:tabs>
      <w:spacing w:before="100" w:beforeAutospacing="1" w:after="0" w:line="240" w:lineRule="auto"/>
      <w:ind w:left="5040" w:right="720" w:hanging="720"/>
      <w:contextualSpacing/>
    </w:pPr>
    <w:rPr>
      <w:rFonts w:ascii="Times New Roman" w:hAnsi="Times New Roman" w:eastAsia="Arial" w:cs="Times New Roman"/>
      <w:sz w:val="18"/>
      <w:szCs w:val="20"/>
      <w:lang w:val="en-GB" w:eastAsia="zh-CN"/>
    </w:rPr>
  </w:style>
  <w:style w:type="paragraph" w:styleId="14">
    <w:name w:val="toc 8"/>
    <w:basedOn w:val="1"/>
    <w:next w:val="15"/>
    <w:qFormat/>
    <w:uiPriority w:val="0"/>
    <w:pPr>
      <w:keepLines/>
      <w:tabs>
        <w:tab w:val="right" w:leader="dot" w:pos="9288"/>
      </w:tabs>
      <w:spacing w:before="100" w:beforeAutospacing="1" w:after="0" w:line="240" w:lineRule="auto"/>
      <w:ind w:left="5760" w:right="720" w:hanging="720"/>
      <w:contextualSpacing/>
    </w:pPr>
    <w:rPr>
      <w:rFonts w:ascii="Times New Roman" w:hAnsi="Times New Roman" w:eastAsia="Arial" w:cs="Times New Roman"/>
      <w:sz w:val="18"/>
      <w:szCs w:val="20"/>
      <w:lang w:val="en-GB" w:eastAsia="zh-CN"/>
    </w:rPr>
  </w:style>
  <w:style w:type="paragraph" w:styleId="15">
    <w:name w:val="toc 9"/>
    <w:basedOn w:val="1"/>
    <w:next w:val="1"/>
    <w:qFormat/>
    <w:uiPriority w:val="0"/>
    <w:pPr>
      <w:keepLines/>
      <w:tabs>
        <w:tab w:val="right" w:leader="dot" w:pos="9288"/>
      </w:tabs>
      <w:spacing w:before="100" w:beforeAutospacing="1" w:after="0" w:line="240" w:lineRule="auto"/>
      <w:ind w:left="6480" w:right="720" w:hanging="720"/>
      <w:contextualSpacing/>
    </w:pPr>
    <w:rPr>
      <w:rFonts w:ascii="Times New Roman" w:hAnsi="Times New Roman" w:eastAsia="Arial" w:cs="Times New Roman"/>
      <w:sz w:val="18"/>
      <w:szCs w:val="20"/>
      <w:lang w:val="en-GB" w:eastAsia="zh-CN"/>
    </w:rPr>
  </w:style>
  <w:style w:type="paragraph" w:styleId="16">
    <w:name w:val="List Number 2"/>
    <w:basedOn w:val="1"/>
    <w:qFormat/>
    <w:uiPriority w:val="0"/>
    <w:pPr>
      <w:numPr>
        <w:ilvl w:val="0"/>
        <w:numId w:val="1"/>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7">
    <w:name w:val="table of authorities"/>
    <w:basedOn w:val="1"/>
    <w:next w:val="1"/>
    <w:qFormat/>
    <w:uiPriority w:val="0"/>
    <w:pPr>
      <w:widowControl w:val="0"/>
      <w:tabs>
        <w:tab w:val="right" w:leader="dot" w:pos="9216"/>
      </w:tabs>
      <w:spacing w:before="100" w:beforeAutospacing="1" w:after="120" w:line="240" w:lineRule="exact"/>
      <w:ind w:left="360" w:right="1440" w:hanging="360"/>
      <w:contextualSpacing/>
    </w:pPr>
    <w:rPr>
      <w:rFonts w:ascii="Times New Roman" w:hAnsi="Times New Roman" w:eastAsia="Arial" w:cs="Times New Roman"/>
      <w:sz w:val="18"/>
      <w:szCs w:val="20"/>
      <w:lang w:val="en-GB" w:eastAsia="zh-CN"/>
    </w:rPr>
  </w:style>
  <w:style w:type="paragraph" w:styleId="18">
    <w:name w:val="List Bullet 4"/>
    <w:basedOn w:val="1"/>
    <w:qFormat/>
    <w:uiPriority w:val="0"/>
    <w:pPr>
      <w:numPr>
        <w:ilvl w:val="0"/>
        <w:numId w:val="2"/>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9">
    <w:name w:val="index 8"/>
    <w:basedOn w:val="1"/>
    <w:next w:val="1"/>
    <w:qFormat/>
    <w:uiPriority w:val="0"/>
    <w:pPr>
      <w:spacing w:before="100" w:beforeAutospacing="1" w:after="0" w:line="240" w:lineRule="auto"/>
      <w:ind w:left="1920" w:hanging="240"/>
      <w:contextualSpacing/>
    </w:pPr>
    <w:rPr>
      <w:rFonts w:ascii="Times New Roman" w:hAnsi="Times New Roman" w:eastAsia="Arial" w:cs="Times New Roman"/>
      <w:sz w:val="18"/>
      <w:szCs w:val="20"/>
      <w:lang w:val="en-GB" w:eastAsia="zh-CN"/>
    </w:rPr>
  </w:style>
  <w:style w:type="paragraph" w:styleId="20">
    <w:name w:val="List Number"/>
    <w:basedOn w:val="1"/>
    <w:qFormat/>
    <w:uiPriority w:val="0"/>
    <w:pPr>
      <w:numPr>
        <w:ilvl w:val="0"/>
        <w:numId w:val="3"/>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1">
    <w:name w:val="caption"/>
    <w:basedOn w:val="1"/>
    <w:next w:val="1"/>
    <w:link w:val="141"/>
    <w:qFormat/>
    <w:uiPriority w:val="0"/>
    <w:pPr>
      <w:spacing w:before="120" w:beforeAutospacing="1" w:after="120" w:line="240" w:lineRule="auto"/>
      <w:contextualSpacing/>
    </w:pPr>
    <w:rPr>
      <w:rFonts w:ascii="Times New Roman" w:hAnsi="Times New Roman" w:eastAsia="Arial" w:cs="Times New Roman"/>
      <w:b/>
      <w:bCs/>
      <w:sz w:val="20"/>
      <w:szCs w:val="20"/>
      <w:lang w:val="en-GB" w:eastAsia="zh-CN"/>
    </w:rPr>
  </w:style>
  <w:style w:type="paragraph" w:styleId="22">
    <w:name w:val="index 5"/>
    <w:basedOn w:val="1"/>
    <w:next w:val="1"/>
    <w:qFormat/>
    <w:uiPriority w:val="0"/>
    <w:pPr>
      <w:spacing w:before="100" w:beforeAutospacing="1" w:after="0" w:line="240" w:lineRule="auto"/>
      <w:ind w:left="1200" w:hanging="240"/>
      <w:contextualSpacing/>
    </w:pPr>
    <w:rPr>
      <w:rFonts w:ascii="Times New Roman" w:hAnsi="Times New Roman" w:eastAsia="Arial" w:cs="Times New Roman"/>
      <w:sz w:val="18"/>
      <w:szCs w:val="20"/>
      <w:lang w:val="en-GB" w:eastAsia="zh-CN"/>
    </w:rPr>
  </w:style>
  <w:style w:type="paragraph" w:styleId="23">
    <w:name w:val="List Bullet"/>
    <w:basedOn w:val="1"/>
    <w:qFormat/>
    <w:uiPriority w:val="0"/>
    <w:pPr>
      <w:numPr>
        <w:ilvl w:val="0"/>
        <w:numId w:val="4"/>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4">
    <w:name w:val="envelope address"/>
    <w:basedOn w:val="1"/>
    <w:qFormat/>
    <w:uiPriority w:val="0"/>
    <w:pPr>
      <w:framePr w:w="5760" w:h="2160" w:hRule="exact" w:wrap="around" w:vAnchor="page" w:hAnchor="page" w:x="6481" w:y="3068"/>
      <w:spacing w:before="100" w:beforeAutospacing="1" w:after="0" w:line="240" w:lineRule="auto"/>
      <w:contextualSpacing/>
    </w:pPr>
    <w:rPr>
      <w:rFonts w:ascii="Times New Roman" w:hAnsi="Times New Roman" w:eastAsia="Arial" w:cs="Times New Roman"/>
      <w:sz w:val="18"/>
      <w:szCs w:val="20"/>
      <w:lang w:val="en-GB" w:eastAsia="zh-CN"/>
    </w:rPr>
  </w:style>
  <w:style w:type="paragraph" w:styleId="25">
    <w:name w:val="Document Map"/>
    <w:basedOn w:val="1"/>
    <w:link w:val="134"/>
    <w:qFormat/>
    <w:uiPriority w:val="0"/>
    <w:pPr>
      <w:shd w:val="clear" w:color="auto" w:fill="000080"/>
      <w:spacing w:before="100" w:beforeAutospacing="1" w:after="0" w:line="240" w:lineRule="auto"/>
      <w:contextualSpacing/>
    </w:pPr>
    <w:rPr>
      <w:rFonts w:ascii="Tahoma" w:hAnsi="Tahoma" w:eastAsia="Arial" w:cs="Tahoma"/>
      <w:sz w:val="18"/>
      <w:szCs w:val="20"/>
      <w:lang w:val="en-GB" w:eastAsia="zh-CN"/>
    </w:rPr>
  </w:style>
  <w:style w:type="paragraph" w:styleId="26">
    <w:name w:val="toa heading"/>
    <w:basedOn w:val="1"/>
    <w:next w:val="17"/>
    <w:qFormat/>
    <w:uiPriority w:val="0"/>
    <w:pPr>
      <w:keepNext/>
      <w:widowControl w:val="0"/>
      <w:spacing w:before="120" w:beforeAutospacing="1" w:after="120" w:line="240" w:lineRule="exact"/>
      <w:contextualSpacing/>
      <w:jc w:val="center"/>
    </w:pPr>
    <w:rPr>
      <w:rFonts w:ascii="Times New Roman" w:hAnsi="Times New Roman" w:eastAsia="Arial" w:cs="Times New Roman"/>
      <w:b/>
      <w:caps/>
      <w:sz w:val="18"/>
      <w:szCs w:val="20"/>
      <w:lang w:val="en-GB" w:eastAsia="zh-CN"/>
    </w:rPr>
  </w:style>
  <w:style w:type="paragraph" w:styleId="27">
    <w:name w:val="annotation text"/>
    <w:basedOn w:val="1"/>
    <w:link w:val="103"/>
    <w:unhideWhenUsed/>
    <w:qFormat/>
    <w:uiPriority w:val="0"/>
  </w:style>
  <w:style w:type="paragraph" w:styleId="28">
    <w:name w:val="index 6"/>
    <w:basedOn w:val="1"/>
    <w:next w:val="1"/>
    <w:qFormat/>
    <w:uiPriority w:val="0"/>
    <w:pPr>
      <w:spacing w:before="100" w:beforeAutospacing="1" w:after="0" w:line="240" w:lineRule="auto"/>
      <w:ind w:left="1440" w:hanging="240"/>
      <w:contextualSpacing/>
    </w:pPr>
    <w:rPr>
      <w:rFonts w:ascii="Times New Roman" w:hAnsi="Times New Roman" w:eastAsia="Arial" w:cs="Times New Roman"/>
      <w:sz w:val="18"/>
      <w:szCs w:val="20"/>
      <w:lang w:val="en-GB" w:eastAsia="zh-CN"/>
    </w:rPr>
  </w:style>
  <w:style w:type="paragraph" w:styleId="29">
    <w:name w:val="List Bullet 3"/>
    <w:basedOn w:val="1"/>
    <w:qFormat/>
    <w:uiPriority w:val="0"/>
    <w:pPr>
      <w:numPr>
        <w:ilvl w:val="0"/>
        <w:numId w:val="5"/>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0">
    <w:name w:val="Body Text"/>
    <w:basedOn w:val="1"/>
    <w:link w:val="93"/>
    <w:qFormat/>
    <w:uiPriority w:val="0"/>
    <w:pPr>
      <w:widowControl w:val="0"/>
      <w:spacing w:after="0" w:line="240" w:lineRule="auto"/>
      <w:jc w:val="both"/>
    </w:pPr>
    <w:rPr>
      <w:rFonts w:ascii="Times New Roman" w:hAnsi="Times New Roman"/>
      <w:color w:val="0000FF"/>
      <w:kern w:val="2"/>
      <w:sz w:val="21"/>
    </w:rPr>
  </w:style>
  <w:style w:type="paragraph" w:styleId="31">
    <w:name w:val="Body Text Indent"/>
    <w:basedOn w:val="1"/>
    <w:next w:val="30"/>
    <w:link w:val="119"/>
    <w:qFormat/>
    <w:uiPriority w:val="0"/>
    <w:pPr>
      <w:spacing w:before="100" w:beforeAutospacing="1" w:after="240" w:line="240" w:lineRule="auto"/>
      <w:ind w:left="1440"/>
      <w:contextualSpacing/>
    </w:pPr>
    <w:rPr>
      <w:rFonts w:ascii="Times New Roman" w:hAnsi="Times New Roman" w:eastAsia="Arial" w:cs="Times New Roman"/>
      <w:sz w:val="18"/>
      <w:szCs w:val="20"/>
      <w:lang w:val="en-GB" w:eastAsia="zh-CN"/>
    </w:rPr>
  </w:style>
  <w:style w:type="paragraph" w:styleId="32">
    <w:name w:val="List Number 3"/>
    <w:basedOn w:val="1"/>
    <w:qFormat/>
    <w:uiPriority w:val="0"/>
    <w:pPr>
      <w:numPr>
        <w:ilvl w:val="0"/>
        <w:numId w:val="6"/>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3">
    <w:name w:val="List 2"/>
    <w:basedOn w:val="1"/>
    <w:semiHidden/>
    <w:unhideWhenUsed/>
    <w:qFormat/>
    <w:uiPriority w:val="99"/>
    <w:pPr>
      <w:ind w:left="100" w:leftChars="200" w:hanging="200" w:hangingChars="200"/>
      <w:contextualSpacing/>
    </w:pPr>
  </w:style>
  <w:style w:type="paragraph" w:styleId="34">
    <w:name w:val="Block Text"/>
    <w:basedOn w:val="1"/>
    <w:qFormat/>
    <w:uiPriority w:val="0"/>
    <w:pPr>
      <w:spacing w:before="100" w:beforeAutospacing="1" w:after="120" w:line="240" w:lineRule="auto"/>
      <w:ind w:left="1440" w:right="1440"/>
      <w:contextualSpacing/>
    </w:pPr>
    <w:rPr>
      <w:rFonts w:ascii="Times New Roman" w:hAnsi="Times New Roman" w:eastAsia="Arial" w:cs="Times New Roman"/>
      <w:sz w:val="18"/>
      <w:szCs w:val="20"/>
      <w:lang w:val="en-GB" w:eastAsia="zh-CN"/>
    </w:rPr>
  </w:style>
  <w:style w:type="paragraph" w:styleId="35">
    <w:name w:val="List Bullet 2"/>
    <w:basedOn w:val="1"/>
    <w:qFormat/>
    <w:uiPriority w:val="0"/>
    <w:pPr>
      <w:numPr>
        <w:ilvl w:val="0"/>
        <w:numId w:val="7"/>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6">
    <w:name w:val="index 4"/>
    <w:basedOn w:val="1"/>
    <w:next w:val="1"/>
    <w:qFormat/>
    <w:uiPriority w:val="0"/>
    <w:pPr>
      <w:spacing w:before="100" w:beforeAutospacing="1" w:after="0" w:line="240" w:lineRule="auto"/>
      <w:ind w:left="960" w:hanging="240"/>
      <w:contextualSpacing/>
    </w:pPr>
    <w:rPr>
      <w:rFonts w:ascii="Times New Roman" w:hAnsi="Times New Roman" w:eastAsia="Arial" w:cs="Times New Roman"/>
      <w:sz w:val="18"/>
      <w:szCs w:val="20"/>
      <w:lang w:val="en-GB" w:eastAsia="zh-CN"/>
    </w:rPr>
  </w:style>
  <w:style w:type="paragraph" w:styleId="37">
    <w:name w:val="toc 5"/>
    <w:basedOn w:val="1"/>
    <w:next w:val="38"/>
    <w:qFormat/>
    <w:uiPriority w:val="0"/>
    <w:pPr>
      <w:keepLines/>
      <w:tabs>
        <w:tab w:val="right" w:leader="dot" w:pos="9288"/>
      </w:tabs>
      <w:spacing w:before="100" w:beforeAutospacing="1" w:after="0" w:line="240" w:lineRule="auto"/>
      <w:ind w:left="3600" w:right="720" w:hanging="720"/>
      <w:contextualSpacing/>
    </w:pPr>
    <w:rPr>
      <w:rFonts w:ascii="Times New Roman" w:hAnsi="Times New Roman" w:eastAsia="Arial" w:cs="Times New Roman"/>
      <w:sz w:val="18"/>
      <w:szCs w:val="20"/>
      <w:lang w:val="en-GB" w:eastAsia="zh-CN"/>
    </w:rPr>
  </w:style>
  <w:style w:type="paragraph" w:styleId="38">
    <w:name w:val="toc 6"/>
    <w:basedOn w:val="1"/>
    <w:next w:val="13"/>
    <w:qFormat/>
    <w:uiPriority w:val="0"/>
    <w:pPr>
      <w:keepLines/>
      <w:tabs>
        <w:tab w:val="right" w:leader="dot" w:pos="9288"/>
      </w:tabs>
      <w:spacing w:before="100" w:beforeAutospacing="1" w:after="0" w:line="240" w:lineRule="auto"/>
      <w:ind w:left="4320" w:right="720" w:hanging="720"/>
      <w:contextualSpacing/>
    </w:pPr>
    <w:rPr>
      <w:rFonts w:ascii="Times New Roman" w:hAnsi="Times New Roman" w:eastAsia="Arial" w:cs="Times New Roman"/>
      <w:sz w:val="18"/>
      <w:szCs w:val="20"/>
      <w:lang w:val="en-GB" w:eastAsia="zh-CN"/>
    </w:rPr>
  </w:style>
  <w:style w:type="paragraph" w:styleId="39">
    <w:name w:val="toc 3"/>
    <w:basedOn w:val="1"/>
    <w:next w:val="40"/>
    <w:qFormat/>
    <w:uiPriority w:val="0"/>
    <w:pPr>
      <w:keepLines/>
      <w:tabs>
        <w:tab w:val="right" w:leader="dot" w:pos="9288"/>
      </w:tabs>
      <w:spacing w:before="100" w:beforeAutospacing="1" w:after="0" w:line="240" w:lineRule="auto"/>
      <w:ind w:left="2160" w:right="720" w:hanging="720"/>
      <w:contextualSpacing/>
    </w:pPr>
    <w:rPr>
      <w:rFonts w:ascii="Times New Roman" w:hAnsi="Times New Roman" w:eastAsia="Arial" w:cs="Times New Roman"/>
      <w:sz w:val="18"/>
      <w:szCs w:val="20"/>
      <w:lang w:val="en-GB" w:eastAsia="zh-CN"/>
    </w:rPr>
  </w:style>
  <w:style w:type="paragraph" w:styleId="40">
    <w:name w:val="toc 4"/>
    <w:basedOn w:val="1"/>
    <w:next w:val="37"/>
    <w:qFormat/>
    <w:uiPriority w:val="0"/>
    <w:pPr>
      <w:keepLines/>
      <w:tabs>
        <w:tab w:val="right" w:leader="dot" w:pos="9288"/>
      </w:tabs>
      <w:spacing w:before="100" w:beforeAutospacing="1" w:after="0" w:line="240" w:lineRule="auto"/>
      <w:ind w:left="2880" w:right="720" w:hanging="720"/>
      <w:contextualSpacing/>
    </w:pPr>
    <w:rPr>
      <w:rFonts w:ascii="Times New Roman" w:hAnsi="Times New Roman" w:eastAsia="Arial" w:cs="Times New Roman"/>
      <w:sz w:val="18"/>
      <w:szCs w:val="20"/>
      <w:lang w:val="en-GB" w:eastAsia="zh-CN"/>
    </w:rPr>
  </w:style>
  <w:style w:type="paragraph" w:styleId="41">
    <w:name w:val="List Bullet 5"/>
    <w:basedOn w:val="1"/>
    <w:qFormat/>
    <w:uiPriority w:val="0"/>
    <w:pPr>
      <w:numPr>
        <w:ilvl w:val="0"/>
        <w:numId w:val="8"/>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2">
    <w:name w:val="List Number 4"/>
    <w:basedOn w:val="1"/>
    <w:qFormat/>
    <w:uiPriority w:val="0"/>
    <w:pPr>
      <w:numPr>
        <w:ilvl w:val="0"/>
        <w:numId w:val="9"/>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3">
    <w:name w:val="index 3"/>
    <w:basedOn w:val="1"/>
    <w:next w:val="1"/>
    <w:qFormat/>
    <w:uiPriority w:val="0"/>
    <w:pPr>
      <w:spacing w:before="100" w:beforeAutospacing="1" w:after="0" w:line="240" w:lineRule="auto"/>
      <w:ind w:left="720" w:hanging="240"/>
      <w:contextualSpacing/>
    </w:pPr>
    <w:rPr>
      <w:rFonts w:ascii="Times New Roman" w:hAnsi="Times New Roman" w:eastAsia="Arial" w:cs="Times New Roman"/>
      <w:sz w:val="18"/>
      <w:szCs w:val="20"/>
      <w:lang w:val="en-GB" w:eastAsia="zh-CN"/>
    </w:rPr>
  </w:style>
  <w:style w:type="paragraph" w:styleId="44">
    <w:name w:val="Date"/>
    <w:basedOn w:val="1"/>
    <w:next w:val="1"/>
    <w:link w:val="126"/>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5">
    <w:name w:val="Body Text Indent 2"/>
    <w:basedOn w:val="1"/>
    <w:link w:val="123"/>
    <w:qFormat/>
    <w:uiPriority w:val="0"/>
    <w:pPr>
      <w:spacing w:before="100" w:beforeAutospacing="1" w:after="240" w:line="480" w:lineRule="auto"/>
      <w:ind w:left="1440"/>
      <w:contextualSpacing/>
    </w:pPr>
    <w:rPr>
      <w:rFonts w:ascii="Times New Roman" w:hAnsi="Times New Roman" w:eastAsia="Arial" w:cs="Times New Roman"/>
      <w:sz w:val="18"/>
      <w:szCs w:val="20"/>
      <w:lang w:val="en-GB" w:eastAsia="zh-CN"/>
    </w:rPr>
  </w:style>
  <w:style w:type="paragraph" w:styleId="46">
    <w:name w:val="endnote text"/>
    <w:basedOn w:val="1"/>
    <w:link w:val="135"/>
    <w:qFormat/>
    <w:uiPriority w:val="0"/>
    <w:pPr>
      <w:spacing w:before="100" w:beforeAutospacing="1" w:after="0" w:line="240" w:lineRule="auto"/>
      <w:contextualSpacing/>
    </w:pPr>
    <w:rPr>
      <w:rFonts w:ascii="Times New Roman" w:hAnsi="Times New Roman" w:eastAsia="Arial" w:cs="Times New Roman"/>
      <w:sz w:val="20"/>
      <w:szCs w:val="20"/>
      <w:lang w:val="en-GB" w:eastAsia="zh-CN"/>
    </w:rPr>
  </w:style>
  <w:style w:type="paragraph" w:styleId="47">
    <w:name w:val="Balloon Text"/>
    <w:basedOn w:val="1"/>
    <w:link w:val="98"/>
    <w:unhideWhenUsed/>
    <w:qFormat/>
    <w:uiPriority w:val="0"/>
    <w:pPr>
      <w:spacing w:after="0" w:line="240" w:lineRule="auto"/>
    </w:pPr>
    <w:rPr>
      <w:sz w:val="18"/>
      <w:szCs w:val="18"/>
    </w:rPr>
  </w:style>
  <w:style w:type="paragraph" w:styleId="48">
    <w:name w:val="footer"/>
    <w:basedOn w:val="1"/>
    <w:link w:val="99"/>
    <w:unhideWhenUsed/>
    <w:qFormat/>
    <w:uiPriority w:val="99"/>
    <w:pPr>
      <w:tabs>
        <w:tab w:val="center" w:pos="4153"/>
        <w:tab w:val="right" w:pos="8306"/>
      </w:tabs>
      <w:snapToGrid w:val="0"/>
      <w:spacing w:line="240" w:lineRule="auto"/>
    </w:pPr>
    <w:rPr>
      <w:sz w:val="18"/>
      <w:szCs w:val="18"/>
    </w:rPr>
  </w:style>
  <w:style w:type="paragraph" w:styleId="49">
    <w:name w:val="header"/>
    <w:basedOn w:val="1"/>
    <w:link w:val="88"/>
    <w:qFormat/>
    <w:uiPriority w:val="99"/>
    <w:pPr>
      <w:tabs>
        <w:tab w:val="center" w:pos="4536"/>
        <w:tab w:val="right" w:pos="9072"/>
      </w:tabs>
      <w:spacing w:after="0" w:line="240" w:lineRule="auto"/>
    </w:pPr>
    <w:rPr>
      <w:rFonts w:ascii="Arial" w:hAnsi="Arial" w:eastAsia="MS Mincho"/>
      <w:b/>
      <w:szCs w:val="24"/>
    </w:rPr>
  </w:style>
  <w:style w:type="paragraph" w:styleId="50">
    <w:name w:val="Signature"/>
    <w:basedOn w:val="1"/>
    <w:next w:val="30"/>
    <w:link w:val="131"/>
    <w:qFormat/>
    <w:uiPriority w:val="0"/>
    <w:pPr>
      <w:keepLines/>
      <w:tabs>
        <w:tab w:val="right" w:leader="underscore" w:pos="8640"/>
      </w:tabs>
      <w:spacing w:before="100" w:beforeAutospacing="1" w:after="240" w:line="240" w:lineRule="auto"/>
      <w:ind w:left="4320"/>
      <w:contextualSpacing/>
    </w:pPr>
    <w:rPr>
      <w:rFonts w:ascii="Times New Roman" w:hAnsi="Times New Roman" w:eastAsia="Arial" w:cs="Times New Roman"/>
      <w:sz w:val="18"/>
      <w:szCs w:val="20"/>
      <w:lang w:val="en-GB" w:eastAsia="zh-CN"/>
    </w:rPr>
  </w:style>
  <w:style w:type="paragraph" w:styleId="51">
    <w:name w:val="toc 1"/>
    <w:basedOn w:val="1"/>
    <w:next w:val="52"/>
    <w:qFormat/>
    <w:uiPriority w:val="0"/>
    <w:pPr>
      <w:keepLines/>
      <w:tabs>
        <w:tab w:val="right" w:leader="dot" w:pos="9288"/>
      </w:tabs>
      <w:spacing w:before="100" w:beforeAutospacing="1" w:after="0" w:line="240" w:lineRule="auto"/>
      <w:ind w:left="720" w:right="720" w:hanging="720"/>
      <w:contextualSpacing/>
    </w:pPr>
    <w:rPr>
      <w:rFonts w:ascii="Times New Roman" w:hAnsi="Times New Roman" w:eastAsia="Arial" w:cs="Times New Roman"/>
      <w:sz w:val="18"/>
      <w:szCs w:val="20"/>
      <w:lang w:val="en-GB" w:eastAsia="zh-CN"/>
    </w:rPr>
  </w:style>
  <w:style w:type="paragraph" w:styleId="52">
    <w:name w:val="toc 2"/>
    <w:basedOn w:val="1"/>
    <w:next w:val="39"/>
    <w:qFormat/>
    <w:uiPriority w:val="0"/>
    <w:pPr>
      <w:keepLines/>
      <w:tabs>
        <w:tab w:val="right" w:leader="dot" w:pos="9288"/>
      </w:tabs>
      <w:spacing w:before="100" w:beforeAutospacing="1" w:after="0" w:line="240" w:lineRule="auto"/>
      <w:ind w:left="1440" w:right="720" w:hanging="720"/>
      <w:contextualSpacing/>
    </w:pPr>
    <w:rPr>
      <w:rFonts w:ascii="Times New Roman" w:hAnsi="Times New Roman" w:eastAsia="Arial" w:cs="Times New Roman"/>
      <w:sz w:val="18"/>
      <w:szCs w:val="20"/>
      <w:lang w:val="en-GB" w:eastAsia="zh-CN"/>
    </w:rPr>
  </w:style>
  <w:style w:type="paragraph" w:styleId="53">
    <w:name w:val="index heading"/>
    <w:basedOn w:val="1"/>
    <w:next w:val="54"/>
    <w:qFormat/>
    <w:uiPriority w:val="0"/>
    <w:pPr>
      <w:spacing w:before="100" w:beforeAutospacing="1" w:after="0" w:line="240" w:lineRule="auto"/>
      <w:contextualSpacing/>
    </w:pPr>
    <w:rPr>
      <w:rFonts w:ascii="Times New Roman" w:hAnsi="Times New Roman" w:eastAsia="Arial" w:cs="Times New Roman"/>
      <w:b/>
      <w:sz w:val="18"/>
      <w:szCs w:val="20"/>
      <w:lang w:val="en-GB" w:eastAsia="zh-CN"/>
    </w:rPr>
  </w:style>
  <w:style w:type="paragraph" w:styleId="54">
    <w:name w:val="index 1"/>
    <w:basedOn w:val="1"/>
    <w:next w:val="1"/>
    <w:qFormat/>
    <w:uiPriority w:val="0"/>
    <w:pPr>
      <w:spacing w:before="100" w:beforeAutospacing="1" w:after="0" w:line="240" w:lineRule="auto"/>
      <w:ind w:left="240" w:hanging="240"/>
      <w:contextualSpacing/>
    </w:pPr>
    <w:rPr>
      <w:rFonts w:ascii="Times New Roman" w:hAnsi="Times New Roman" w:eastAsia="Arial" w:cs="Times New Roman"/>
      <w:sz w:val="18"/>
      <w:szCs w:val="20"/>
      <w:lang w:val="en-GB" w:eastAsia="zh-CN"/>
    </w:rPr>
  </w:style>
  <w:style w:type="paragraph" w:styleId="55">
    <w:name w:val="Subtitle"/>
    <w:basedOn w:val="1"/>
    <w:next w:val="30"/>
    <w:link w:val="132"/>
    <w:qFormat/>
    <w:uiPriority w:val="0"/>
    <w:pPr>
      <w:spacing w:before="100" w:beforeAutospacing="1" w:after="240" w:line="240" w:lineRule="auto"/>
      <w:contextualSpacing/>
      <w:jc w:val="center"/>
      <w:outlineLvl w:val="1"/>
    </w:pPr>
    <w:rPr>
      <w:rFonts w:ascii="Times New Roman" w:hAnsi="Times New Roman" w:eastAsia="Arial" w:cs="Times New Roman"/>
      <w:sz w:val="18"/>
      <w:szCs w:val="20"/>
      <w:lang w:val="en-GB" w:eastAsia="zh-CN"/>
    </w:rPr>
  </w:style>
  <w:style w:type="paragraph" w:styleId="56">
    <w:name w:val="List Number 5"/>
    <w:basedOn w:val="1"/>
    <w:qFormat/>
    <w:uiPriority w:val="0"/>
    <w:pPr>
      <w:numPr>
        <w:ilvl w:val="0"/>
        <w:numId w:val="10"/>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57">
    <w:name w:val="List"/>
    <w:basedOn w:val="1"/>
    <w:semiHidden/>
    <w:unhideWhenUsed/>
    <w:qFormat/>
    <w:uiPriority w:val="99"/>
    <w:pPr>
      <w:ind w:left="200" w:hanging="200" w:hangingChars="200"/>
      <w:contextualSpacing/>
    </w:pPr>
  </w:style>
  <w:style w:type="paragraph" w:styleId="58">
    <w:name w:val="footnote text"/>
    <w:basedOn w:val="1"/>
    <w:link w:val="129"/>
    <w:qFormat/>
    <w:uiPriority w:val="0"/>
    <w:pPr>
      <w:spacing w:before="100" w:beforeAutospacing="1" w:after="120" w:line="240" w:lineRule="auto"/>
      <w:contextualSpacing/>
    </w:pPr>
    <w:rPr>
      <w:rFonts w:ascii="Times New Roman" w:hAnsi="Times New Roman" w:eastAsia="Arial" w:cs="Times New Roman"/>
      <w:sz w:val="18"/>
      <w:szCs w:val="20"/>
      <w:lang w:val="en-GB" w:eastAsia="zh-CN"/>
    </w:rPr>
  </w:style>
  <w:style w:type="paragraph" w:styleId="59">
    <w:name w:val="index 7"/>
    <w:basedOn w:val="1"/>
    <w:next w:val="1"/>
    <w:qFormat/>
    <w:uiPriority w:val="0"/>
    <w:pPr>
      <w:spacing w:before="100" w:beforeAutospacing="1" w:after="0" w:line="240" w:lineRule="auto"/>
      <w:ind w:left="1680" w:hanging="240"/>
      <w:contextualSpacing/>
    </w:pPr>
    <w:rPr>
      <w:rFonts w:ascii="Times New Roman" w:hAnsi="Times New Roman" w:eastAsia="Arial" w:cs="Times New Roman"/>
      <w:sz w:val="18"/>
      <w:szCs w:val="20"/>
      <w:lang w:val="en-GB" w:eastAsia="zh-CN"/>
    </w:rPr>
  </w:style>
  <w:style w:type="paragraph" w:styleId="60">
    <w:name w:val="index 9"/>
    <w:basedOn w:val="1"/>
    <w:next w:val="1"/>
    <w:qFormat/>
    <w:uiPriority w:val="0"/>
    <w:pPr>
      <w:spacing w:before="100" w:beforeAutospacing="1" w:after="0" w:line="240" w:lineRule="auto"/>
      <w:ind w:left="2160" w:hanging="240"/>
      <w:contextualSpacing/>
    </w:pPr>
    <w:rPr>
      <w:rFonts w:ascii="Times New Roman" w:hAnsi="Times New Roman" w:eastAsia="Arial" w:cs="Times New Roman"/>
      <w:sz w:val="18"/>
      <w:szCs w:val="20"/>
      <w:lang w:val="en-GB" w:eastAsia="zh-CN"/>
    </w:rPr>
  </w:style>
  <w:style w:type="paragraph" w:styleId="61">
    <w:name w:val="table of figures"/>
    <w:basedOn w:val="1"/>
    <w:next w:val="1"/>
    <w:qFormat/>
    <w:uiPriority w:val="0"/>
    <w:pPr>
      <w:spacing w:before="100" w:beforeAutospacing="1" w:after="0" w:line="240" w:lineRule="auto"/>
      <w:ind w:left="480" w:hanging="480"/>
      <w:contextualSpacing/>
    </w:pPr>
    <w:rPr>
      <w:rFonts w:ascii="Times New Roman" w:hAnsi="Times New Roman" w:eastAsia="Arial" w:cs="Times New Roman"/>
      <w:sz w:val="18"/>
      <w:szCs w:val="20"/>
      <w:lang w:val="en-GB" w:eastAsia="zh-CN"/>
    </w:rPr>
  </w:style>
  <w:style w:type="paragraph" w:styleId="62">
    <w:name w:val="Body Text 2"/>
    <w:basedOn w:val="1"/>
    <w:link w:val="118"/>
    <w:qFormat/>
    <w:uiPriority w:val="0"/>
    <w:pPr>
      <w:spacing w:before="100" w:beforeAutospacing="1" w:after="240" w:line="480" w:lineRule="auto"/>
      <w:ind w:firstLine="1440"/>
      <w:contextualSpacing/>
    </w:pPr>
    <w:rPr>
      <w:rFonts w:ascii="Times New Roman" w:hAnsi="Times New Roman" w:eastAsia="Arial" w:cs="Times New Roman"/>
      <w:sz w:val="18"/>
      <w:szCs w:val="20"/>
      <w:lang w:val="en-GB" w:eastAsia="zh-CN"/>
    </w:rPr>
  </w:style>
  <w:style w:type="paragraph" w:styleId="63">
    <w:name w:val="Normal (Web)"/>
    <w:basedOn w:val="1"/>
    <w:unhideWhenUsed/>
    <w:qFormat/>
    <w:uiPriority w:val="99"/>
    <w:pPr>
      <w:spacing w:before="100" w:beforeAutospacing="1" w:after="100" w:afterAutospacing="1" w:line="240" w:lineRule="auto"/>
      <w:contextualSpacing/>
    </w:pPr>
    <w:rPr>
      <w:rFonts w:ascii="Times New Roman" w:hAnsi="Times New Roman" w:eastAsia="Times New Roman" w:cs="Times New Roman"/>
      <w:sz w:val="18"/>
      <w:szCs w:val="24"/>
      <w:lang w:val="en-GB"/>
    </w:rPr>
  </w:style>
  <w:style w:type="paragraph" w:styleId="64">
    <w:name w:val="index 2"/>
    <w:basedOn w:val="1"/>
    <w:next w:val="1"/>
    <w:qFormat/>
    <w:uiPriority w:val="0"/>
    <w:pPr>
      <w:spacing w:before="100" w:beforeAutospacing="1" w:after="0" w:line="240" w:lineRule="auto"/>
      <w:ind w:left="480" w:hanging="240"/>
      <w:contextualSpacing/>
    </w:pPr>
    <w:rPr>
      <w:rFonts w:ascii="Times New Roman" w:hAnsi="Times New Roman" w:eastAsia="Arial" w:cs="Times New Roman"/>
      <w:sz w:val="18"/>
      <w:szCs w:val="20"/>
      <w:lang w:val="en-GB" w:eastAsia="zh-CN"/>
    </w:rPr>
  </w:style>
  <w:style w:type="paragraph" w:styleId="65">
    <w:name w:val="Title"/>
    <w:basedOn w:val="1"/>
    <w:next w:val="30"/>
    <w:link w:val="133"/>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66">
    <w:name w:val="annotation subject"/>
    <w:basedOn w:val="27"/>
    <w:next w:val="27"/>
    <w:link w:val="104"/>
    <w:unhideWhenUsed/>
    <w:qFormat/>
    <w:uiPriority w:val="0"/>
    <w:rPr>
      <w:b/>
      <w:bCs/>
    </w:rPr>
  </w:style>
  <w:style w:type="paragraph" w:styleId="67">
    <w:name w:val="Body Text First Indent"/>
    <w:basedOn w:val="1"/>
    <w:link w:val="121"/>
    <w:qFormat/>
    <w:uiPriority w:val="0"/>
    <w:pPr>
      <w:spacing w:before="100" w:beforeAutospacing="1" w:after="240" w:line="240" w:lineRule="auto"/>
      <w:ind w:firstLine="720"/>
      <w:contextualSpacing/>
    </w:pPr>
    <w:rPr>
      <w:rFonts w:ascii="Times New Roman" w:hAnsi="Times New Roman" w:eastAsia="Arial" w:cs="Times New Roman"/>
      <w:sz w:val="18"/>
      <w:szCs w:val="20"/>
      <w:lang w:val="en-GB" w:eastAsia="zh-CN"/>
    </w:rPr>
  </w:style>
  <w:style w:type="paragraph" w:styleId="68">
    <w:name w:val="Body Text First Indent 2"/>
    <w:basedOn w:val="1"/>
    <w:link w:val="120"/>
    <w:uiPriority w:val="0"/>
    <w:pPr>
      <w:spacing w:before="100" w:beforeAutospacing="1" w:after="240" w:line="480" w:lineRule="auto"/>
      <w:ind w:firstLine="720"/>
      <w:contextualSpacing/>
    </w:pPr>
    <w:rPr>
      <w:rFonts w:ascii="Times New Roman" w:hAnsi="Times New Roman" w:eastAsia="Arial" w:cs="Times New Roman"/>
      <w:sz w:val="18"/>
      <w:szCs w:val="20"/>
      <w:lang w:val="en-GB" w:eastAsia="zh-CN"/>
    </w:rPr>
  </w:style>
  <w:style w:type="table" w:styleId="70">
    <w:name w:val="Table Grid"/>
    <w:basedOn w:val="69"/>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2">
    <w:name w:val="Strong"/>
    <w:qFormat/>
    <w:uiPriority w:val="22"/>
    <w:rPr>
      <w:b/>
      <w:bCs/>
    </w:rPr>
  </w:style>
  <w:style w:type="character" w:styleId="73">
    <w:name w:val="endnote reference"/>
    <w:uiPriority w:val="0"/>
    <w:rPr>
      <w:vertAlign w:val="superscript"/>
    </w:rPr>
  </w:style>
  <w:style w:type="character" w:styleId="74">
    <w:name w:val="page number"/>
    <w:uiPriority w:val="0"/>
    <w:rPr>
      <w:sz w:val="24"/>
    </w:rPr>
  </w:style>
  <w:style w:type="character" w:styleId="75">
    <w:name w:val="FollowedHyperlink"/>
    <w:basedOn w:val="71"/>
    <w:semiHidden/>
    <w:unhideWhenUsed/>
    <w:uiPriority w:val="99"/>
    <w:rPr>
      <w:color w:val="954F72" w:themeColor="followedHyperlink"/>
      <w:u w:val="single"/>
      <w14:textFill>
        <w14:solidFill>
          <w14:schemeClr w14:val="folHlink"/>
        </w14:solidFill>
      </w14:textFill>
    </w:rPr>
  </w:style>
  <w:style w:type="character" w:styleId="76">
    <w:name w:val="Emphasis"/>
    <w:basedOn w:val="71"/>
    <w:qFormat/>
    <w:uiPriority w:val="20"/>
  </w:style>
  <w:style w:type="character" w:styleId="77">
    <w:name w:val="Hyperlink"/>
    <w:qFormat/>
    <w:uiPriority w:val="99"/>
    <w:rPr>
      <w:color w:val="0000FF"/>
      <w:u w:val="single"/>
    </w:rPr>
  </w:style>
  <w:style w:type="character" w:styleId="78">
    <w:name w:val="annotation reference"/>
    <w:basedOn w:val="71"/>
    <w:unhideWhenUsed/>
    <w:qFormat/>
    <w:uiPriority w:val="0"/>
    <w:rPr>
      <w:sz w:val="21"/>
      <w:szCs w:val="21"/>
    </w:rPr>
  </w:style>
  <w:style w:type="character" w:styleId="79">
    <w:name w:val="footnote reference"/>
    <w:uiPriority w:val="0"/>
    <w:rPr>
      <w:vertAlign w:val="superscript"/>
    </w:rPr>
  </w:style>
  <w:style w:type="paragraph" w:styleId="80">
    <w:name w:val="No Spacing"/>
    <w:qFormat/>
    <w:uiPriority w:val="1"/>
    <w:rPr>
      <w:rFonts w:asciiTheme="minorHAnsi" w:hAnsiTheme="minorHAnsi" w:eastAsiaTheme="minorEastAsia" w:cstheme="minorBidi"/>
      <w:sz w:val="22"/>
      <w:szCs w:val="22"/>
      <w:lang w:val="en-US" w:eastAsia="en-US" w:bidi="ar-SA"/>
    </w:rPr>
  </w:style>
  <w:style w:type="table" w:customStyle="1" w:styleId="81">
    <w:name w:val="无格式表格 41"/>
    <w:basedOn w:val="69"/>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82">
    <w:name w:val="标题 1 字符"/>
    <w:basedOn w:val="71"/>
    <w:link w:val="3"/>
    <w:uiPriority w:val="9"/>
    <w:rPr>
      <w:rFonts w:asciiTheme="majorHAnsi" w:hAnsiTheme="majorHAnsi" w:eastAsiaTheme="majorEastAsia" w:cstheme="majorBidi"/>
      <w:color w:val="2F5597" w:themeColor="accent1" w:themeShade="BF"/>
      <w:sz w:val="32"/>
      <w:szCs w:val="32"/>
    </w:rPr>
  </w:style>
  <w:style w:type="paragraph" w:styleId="83">
    <w:name w:val="List Paragraph"/>
    <w:basedOn w:val="1"/>
    <w:link w:val="100"/>
    <w:qFormat/>
    <w:uiPriority w:val="34"/>
    <w:pPr>
      <w:ind w:left="720"/>
      <w:contextualSpacing/>
    </w:pPr>
  </w:style>
  <w:style w:type="character" w:customStyle="1" w:styleId="84">
    <w:name w:val="标题 2 字符"/>
    <w:basedOn w:val="71"/>
    <w:link w:val="4"/>
    <w:uiPriority w:val="9"/>
    <w:rPr>
      <w:rFonts w:ascii="Times New Roman" w:hAnsi="Times New Roman" w:cs="Times New Roman"/>
      <w:b/>
      <w:sz w:val="21"/>
      <w:szCs w:val="21"/>
      <w:lang w:eastAsia="zh-CN"/>
    </w:rPr>
  </w:style>
  <w:style w:type="character" w:customStyle="1" w:styleId="85">
    <w:name w:val="Mention"/>
    <w:basedOn w:val="71"/>
    <w:unhideWhenUsed/>
    <w:uiPriority w:val="99"/>
    <w:rPr>
      <w:color w:val="2B579A"/>
      <w:shd w:val="clear" w:color="auto" w:fill="E6E6E6"/>
    </w:rPr>
  </w:style>
  <w:style w:type="character" w:customStyle="1" w:styleId="86">
    <w:name w:val="fontstyle01"/>
    <w:basedOn w:val="71"/>
    <w:uiPriority w:val="0"/>
    <w:rPr>
      <w:rFonts w:hint="default" w:ascii="TimesNewRomanPSMT" w:hAnsi="TimesNewRomanPSMT"/>
      <w:color w:val="000000"/>
      <w:sz w:val="20"/>
      <w:szCs w:val="20"/>
    </w:rPr>
  </w:style>
  <w:style w:type="character" w:customStyle="1" w:styleId="87">
    <w:name w:val="fontstyle21"/>
    <w:basedOn w:val="71"/>
    <w:uiPriority w:val="0"/>
    <w:rPr>
      <w:rFonts w:hint="default" w:ascii="TimesNewRomanPS-ItalicMT" w:hAnsi="TimesNewRomanPS-ItalicMT"/>
      <w:i/>
      <w:iCs/>
      <w:color w:val="000000"/>
      <w:sz w:val="20"/>
      <w:szCs w:val="20"/>
    </w:rPr>
  </w:style>
  <w:style w:type="character" w:customStyle="1" w:styleId="88">
    <w:name w:val="页眉 字符1"/>
    <w:link w:val="49"/>
    <w:qFormat/>
    <w:uiPriority w:val="99"/>
    <w:rPr>
      <w:rFonts w:ascii="Arial" w:hAnsi="Arial" w:eastAsia="MS Mincho"/>
      <w:b/>
      <w:szCs w:val="24"/>
    </w:rPr>
  </w:style>
  <w:style w:type="character" w:customStyle="1" w:styleId="89">
    <w:name w:val="页眉 字符"/>
    <w:basedOn w:val="71"/>
    <w:uiPriority w:val="99"/>
    <w:rPr>
      <w:sz w:val="18"/>
      <w:szCs w:val="18"/>
    </w:rPr>
  </w:style>
  <w:style w:type="character" w:customStyle="1" w:styleId="90">
    <w:name w:val="标题 1 Char"/>
    <w:qFormat/>
    <w:uiPriority w:val="0"/>
    <w:rPr>
      <w:rFonts w:ascii="Arial" w:hAnsi="Arial" w:eastAsia="黑体"/>
      <w:b/>
      <w:bCs/>
      <w:sz w:val="30"/>
      <w:szCs w:val="30"/>
      <w:lang w:val="zh-CN" w:eastAsia="en-US"/>
    </w:rPr>
  </w:style>
  <w:style w:type="character" w:customStyle="1" w:styleId="91">
    <w:name w:val="B1 (文字)"/>
    <w:link w:val="92"/>
    <w:qFormat/>
    <w:locked/>
    <w:uiPriority w:val="0"/>
    <w:rPr>
      <w:rFonts w:ascii="Times New Roman" w:hAnsi="Times New Roman" w:eastAsia="宋体"/>
      <w:lang w:val="en-GB"/>
    </w:rPr>
  </w:style>
  <w:style w:type="paragraph" w:customStyle="1" w:styleId="92">
    <w:name w:val="B1"/>
    <w:basedOn w:val="57"/>
    <w:link w:val="91"/>
    <w:qFormat/>
    <w:uiPriority w:val="0"/>
    <w:pPr>
      <w:spacing w:after="180" w:line="240" w:lineRule="auto"/>
      <w:ind w:left="568" w:hanging="284" w:firstLineChars="0"/>
    </w:pPr>
    <w:rPr>
      <w:rFonts w:ascii="Times New Roman" w:hAnsi="Times New Roman" w:eastAsia="宋体"/>
      <w:lang w:val="en-GB"/>
    </w:rPr>
  </w:style>
  <w:style w:type="character" w:customStyle="1" w:styleId="93">
    <w:name w:val="正文文本 字符1"/>
    <w:link w:val="30"/>
    <w:qFormat/>
    <w:uiPriority w:val="0"/>
    <w:rPr>
      <w:rFonts w:ascii="Times New Roman" w:hAnsi="Times New Roman"/>
      <w:color w:val="0000FF"/>
      <w:kern w:val="2"/>
      <w:sz w:val="21"/>
    </w:rPr>
  </w:style>
  <w:style w:type="character" w:customStyle="1" w:styleId="94">
    <w:name w:val="正文文本 字符"/>
    <w:basedOn w:val="71"/>
    <w:uiPriority w:val="0"/>
  </w:style>
  <w:style w:type="paragraph" w:customStyle="1" w:styleId="95">
    <w:name w:val="B2"/>
    <w:basedOn w:val="33"/>
    <w:link w:val="96"/>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96">
    <w:name w:val="B2 Char"/>
    <w:link w:val="95"/>
    <w:qFormat/>
    <w:uiPriority w:val="0"/>
    <w:rPr>
      <w:rFonts w:ascii="Times New Roman" w:hAnsi="Times New Roman" w:eastAsia="MS Mincho" w:cs="Times New Roman"/>
      <w:sz w:val="20"/>
      <w:szCs w:val="20"/>
      <w:lang w:val="en-GB"/>
    </w:rPr>
  </w:style>
  <w:style w:type="character" w:customStyle="1" w:styleId="97">
    <w:name w:val="tgt"/>
    <w:basedOn w:val="71"/>
    <w:uiPriority w:val="0"/>
  </w:style>
  <w:style w:type="character" w:customStyle="1" w:styleId="98">
    <w:name w:val="批注框文本 字符"/>
    <w:basedOn w:val="71"/>
    <w:link w:val="47"/>
    <w:uiPriority w:val="0"/>
    <w:rPr>
      <w:sz w:val="18"/>
      <w:szCs w:val="18"/>
    </w:rPr>
  </w:style>
  <w:style w:type="character" w:customStyle="1" w:styleId="99">
    <w:name w:val="页脚 字符"/>
    <w:basedOn w:val="71"/>
    <w:link w:val="48"/>
    <w:uiPriority w:val="99"/>
    <w:rPr>
      <w:sz w:val="18"/>
      <w:szCs w:val="18"/>
    </w:rPr>
  </w:style>
  <w:style w:type="character" w:customStyle="1" w:styleId="100">
    <w:name w:val="列出段落 字符"/>
    <w:link w:val="83"/>
    <w:qFormat/>
    <w:locked/>
    <w:uiPriority w:val="34"/>
  </w:style>
  <w:style w:type="paragraph" w:customStyle="1" w:styleId="101">
    <w:name w:val="Proposal"/>
    <w:basedOn w:val="1"/>
    <w:qFormat/>
    <w:uiPriority w:val="0"/>
    <w:pPr>
      <w:numPr>
        <w:ilvl w:val="0"/>
        <w:numId w:val="11"/>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02">
    <w:name w:val="网格型1"/>
    <w:basedOn w:val="6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批注文字 字符"/>
    <w:basedOn w:val="71"/>
    <w:link w:val="27"/>
    <w:uiPriority w:val="0"/>
  </w:style>
  <w:style w:type="character" w:customStyle="1" w:styleId="104">
    <w:name w:val="批注主题 字符"/>
    <w:basedOn w:val="103"/>
    <w:link w:val="66"/>
    <w:uiPriority w:val="0"/>
    <w:rPr>
      <w:b/>
      <w:bCs/>
    </w:rPr>
  </w:style>
  <w:style w:type="table" w:customStyle="1" w:styleId="105">
    <w:name w:val="清单表 1 浅色1"/>
    <w:basedOn w:val="69"/>
    <w:uiPriority w:val="46"/>
    <w:rPr>
      <w:rFonts w:ascii="Times New Roman" w:hAnsi="Times New Roman" w:eastAsia="宋体" w:cs="Times New Roman"/>
    </w:rPr>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6">
    <w:name w:val="网格表 4 - 着色 11"/>
    <w:basedOn w:val="69"/>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07">
    <w:name w:val="网格表 4 - 着色 12"/>
    <w:basedOn w:val="69"/>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108">
    <w:name w:val="标题 3 字符"/>
    <w:basedOn w:val="71"/>
    <w:link w:val="5"/>
    <w:uiPriority w:val="9"/>
    <w:rPr>
      <w:rFonts w:ascii="Arial" w:hAnsi="Arial" w:eastAsia="Arial" w:cs="Arial"/>
      <w:b/>
      <w:sz w:val="21"/>
      <w:szCs w:val="20"/>
      <w:lang w:val="en-GB" w:eastAsia="zh-CN"/>
    </w:rPr>
  </w:style>
  <w:style w:type="character" w:customStyle="1" w:styleId="109">
    <w:name w:val="标题 4 字符"/>
    <w:basedOn w:val="71"/>
    <w:link w:val="6"/>
    <w:uiPriority w:val="9"/>
    <w:rPr>
      <w:rFonts w:ascii="Times New Roman" w:hAnsi="Times New Roman" w:cs="Times New Roman"/>
      <w:b/>
      <w:lang w:val="en-GB" w:eastAsia="zh-CN"/>
    </w:rPr>
  </w:style>
  <w:style w:type="character" w:customStyle="1" w:styleId="110">
    <w:name w:val="标题 5 字符"/>
    <w:basedOn w:val="71"/>
    <w:link w:val="7"/>
    <w:uiPriority w:val="0"/>
    <w:rPr>
      <w:rFonts w:ascii="Times New Roman" w:hAnsi="Times New Roman" w:eastAsia="Arial" w:cs="Times New Roman"/>
      <w:b/>
      <w:sz w:val="21"/>
      <w:szCs w:val="20"/>
      <w:lang w:val="en-GB" w:eastAsia="zh-CN"/>
    </w:rPr>
  </w:style>
  <w:style w:type="character" w:customStyle="1" w:styleId="111">
    <w:name w:val="标题 6 字符"/>
    <w:basedOn w:val="71"/>
    <w:link w:val="8"/>
    <w:uiPriority w:val="0"/>
    <w:rPr>
      <w:rFonts w:ascii="Times New Roman" w:hAnsi="Times New Roman" w:eastAsia="Arial" w:cs="Times New Roman"/>
      <w:i/>
      <w:szCs w:val="20"/>
      <w:lang w:val="en-GB" w:eastAsia="zh-CN"/>
    </w:rPr>
  </w:style>
  <w:style w:type="character" w:customStyle="1" w:styleId="112">
    <w:name w:val="标题 7 字符"/>
    <w:basedOn w:val="71"/>
    <w:link w:val="9"/>
    <w:uiPriority w:val="0"/>
    <w:rPr>
      <w:rFonts w:ascii="Times New Roman" w:hAnsi="Times New Roman" w:eastAsia="Arial" w:cs="Times New Roman"/>
      <w:sz w:val="20"/>
      <w:szCs w:val="20"/>
      <w:lang w:val="en-GB" w:eastAsia="zh-CN"/>
    </w:rPr>
  </w:style>
  <w:style w:type="character" w:customStyle="1" w:styleId="113">
    <w:name w:val="标题 8 字符"/>
    <w:basedOn w:val="71"/>
    <w:link w:val="10"/>
    <w:uiPriority w:val="9"/>
    <w:rPr>
      <w:rFonts w:ascii="Times New Roman" w:hAnsi="Times New Roman" w:eastAsia="Arial" w:cs="Times New Roman"/>
      <w:i/>
      <w:sz w:val="20"/>
      <w:szCs w:val="20"/>
      <w:lang w:val="en-GB" w:eastAsia="zh-CN"/>
    </w:rPr>
  </w:style>
  <w:style w:type="character" w:customStyle="1" w:styleId="114">
    <w:name w:val="标题 9 字符"/>
    <w:basedOn w:val="71"/>
    <w:link w:val="11"/>
    <w:uiPriority w:val="0"/>
    <w:rPr>
      <w:rFonts w:ascii="Times New Roman" w:hAnsi="Times New Roman" w:eastAsia="Arial" w:cs="Times New Roman"/>
      <w:b/>
      <w:i/>
      <w:sz w:val="18"/>
      <w:szCs w:val="20"/>
      <w:lang w:val="en-GB" w:eastAsia="zh-CN"/>
    </w:rPr>
  </w:style>
  <w:style w:type="paragraph" w:customStyle="1" w:styleId="115">
    <w:name w:val="Body Text Continued"/>
    <w:basedOn w:val="1"/>
    <w:next w:val="30"/>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customStyle="1" w:styleId="116">
    <w:name w:val="Quote1"/>
    <w:basedOn w:val="1"/>
    <w:next w:val="115"/>
    <w:uiPriority w:val="0"/>
    <w:pPr>
      <w:spacing w:before="100" w:beforeAutospacing="1" w:after="240" w:line="240" w:lineRule="auto"/>
      <w:ind w:left="1440" w:right="1440"/>
      <w:contextualSpacing/>
    </w:pPr>
    <w:rPr>
      <w:rFonts w:ascii="Times New Roman" w:hAnsi="Times New Roman" w:eastAsia="Arial" w:cs="Times New Roman"/>
      <w:sz w:val="18"/>
      <w:szCs w:val="20"/>
      <w:lang w:val="en-GB" w:eastAsia="zh-CN"/>
    </w:rPr>
  </w:style>
  <w:style w:type="paragraph" w:customStyle="1" w:styleId="117">
    <w:name w:val="Body Text 1.5"/>
    <w:basedOn w:val="1"/>
    <w:uiPriority w:val="0"/>
    <w:pPr>
      <w:spacing w:before="100" w:beforeAutospacing="1" w:after="240" w:line="360" w:lineRule="auto"/>
      <w:ind w:firstLine="1440"/>
      <w:contextualSpacing/>
    </w:pPr>
    <w:rPr>
      <w:rFonts w:ascii="Times New Roman" w:hAnsi="Times New Roman" w:eastAsia="Arial" w:cs="Times New Roman"/>
      <w:sz w:val="18"/>
      <w:szCs w:val="20"/>
      <w:lang w:val="en-GB" w:eastAsia="zh-CN"/>
    </w:rPr>
  </w:style>
  <w:style w:type="character" w:customStyle="1" w:styleId="118">
    <w:name w:val="正文文本 2 字符"/>
    <w:basedOn w:val="71"/>
    <w:link w:val="62"/>
    <w:uiPriority w:val="0"/>
    <w:rPr>
      <w:rFonts w:ascii="Times New Roman" w:hAnsi="Times New Roman" w:eastAsia="Arial" w:cs="Times New Roman"/>
      <w:sz w:val="18"/>
      <w:szCs w:val="20"/>
      <w:lang w:val="en-GB" w:eastAsia="zh-CN"/>
    </w:rPr>
  </w:style>
  <w:style w:type="character" w:customStyle="1" w:styleId="119">
    <w:name w:val="正文文本缩进 字符"/>
    <w:basedOn w:val="71"/>
    <w:link w:val="31"/>
    <w:uiPriority w:val="0"/>
    <w:rPr>
      <w:rFonts w:ascii="Times New Roman" w:hAnsi="Times New Roman" w:eastAsia="Arial" w:cs="Times New Roman"/>
      <w:sz w:val="18"/>
      <w:szCs w:val="20"/>
      <w:lang w:val="en-GB" w:eastAsia="zh-CN"/>
    </w:rPr>
  </w:style>
  <w:style w:type="character" w:customStyle="1" w:styleId="120">
    <w:name w:val="正文首行缩进 2 字符"/>
    <w:basedOn w:val="119"/>
    <w:link w:val="68"/>
    <w:uiPriority w:val="0"/>
    <w:rPr>
      <w:rFonts w:ascii="Times New Roman" w:hAnsi="Times New Roman" w:eastAsia="Arial" w:cs="Times New Roman"/>
      <w:sz w:val="18"/>
      <w:szCs w:val="20"/>
      <w:lang w:val="en-GB" w:eastAsia="zh-CN"/>
    </w:rPr>
  </w:style>
  <w:style w:type="character" w:customStyle="1" w:styleId="121">
    <w:name w:val="正文首行缩进 字符"/>
    <w:basedOn w:val="93"/>
    <w:link w:val="67"/>
    <w:uiPriority w:val="0"/>
    <w:rPr>
      <w:rFonts w:ascii="Times New Roman" w:hAnsi="Times New Roman" w:eastAsia="Arial" w:cs="Times New Roman"/>
      <w:color w:val="0000FF"/>
      <w:kern w:val="2"/>
      <w:sz w:val="18"/>
      <w:szCs w:val="20"/>
      <w:lang w:val="en-GB" w:eastAsia="zh-CN"/>
    </w:rPr>
  </w:style>
  <w:style w:type="paragraph" w:customStyle="1" w:styleId="122">
    <w:name w:val="Body Text Indent 1.5"/>
    <w:basedOn w:val="1"/>
    <w:uiPriority w:val="0"/>
    <w:pPr>
      <w:spacing w:before="100" w:beforeAutospacing="1" w:after="240" w:line="360" w:lineRule="auto"/>
      <w:ind w:left="1440"/>
      <w:contextualSpacing/>
    </w:pPr>
    <w:rPr>
      <w:rFonts w:ascii="Times New Roman" w:hAnsi="Times New Roman" w:eastAsia="Arial" w:cs="Times New Roman"/>
      <w:sz w:val="18"/>
      <w:szCs w:val="20"/>
      <w:lang w:val="en-GB" w:eastAsia="zh-CN"/>
    </w:rPr>
  </w:style>
  <w:style w:type="character" w:customStyle="1" w:styleId="123">
    <w:name w:val="正文文本缩进 2 字符"/>
    <w:basedOn w:val="71"/>
    <w:link w:val="45"/>
    <w:uiPriority w:val="0"/>
    <w:rPr>
      <w:rFonts w:ascii="Times New Roman" w:hAnsi="Times New Roman" w:eastAsia="Arial" w:cs="Times New Roman"/>
      <w:sz w:val="18"/>
      <w:szCs w:val="20"/>
      <w:lang w:val="en-GB" w:eastAsia="zh-CN"/>
    </w:rPr>
  </w:style>
  <w:style w:type="paragraph" w:customStyle="1" w:styleId="124">
    <w:name w:val="Bullets"/>
    <w:basedOn w:val="1"/>
    <w:uiPriority w:val="0"/>
    <w:pPr>
      <w:spacing w:before="100" w:beforeAutospacing="1" w:after="0" w:line="240" w:lineRule="auto"/>
      <w:ind w:left="720" w:hanging="720"/>
      <w:contextualSpacing/>
    </w:pPr>
    <w:rPr>
      <w:rFonts w:ascii="Times New Roman" w:hAnsi="Times New Roman" w:eastAsia="Arial" w:cs="Times New Roman"/>
      <w:sz w:val="18"/>
      <w:szCs w:val="20"/>
      <w:lang w:val="en-GB" w:eastAsia="zh-CN"/>
    </w:rPr>
  </w:style>
  <w:style w:type="paragraph" w:customStyle="1" w:styleId="125">
    <w:name w:val="Centered"/>
    <w:basedOn w:val="1"/>
    <w:next w:val="30"/>
    <w:uiPriority w:val="0"/>
    <w:pPr>
      <w:keepNext/>
      <w:keepLines/>
      <w:spacing w:before="100" w:beforeAutospacing="1" w:after="240" w:line="240" w:lineRule="auto"/>
      <w:contextualSpacing/>
      <w:jc w:val="center"/>
    </w:pPr>
    <w:rPr>
      <w:rFonts w:ascii="Times New Roman" w:hAnsi="Times New Roman" w:eastAsia="Arial" w:cs="Times New Roman"/>
      <w:sz w:val="18"/>
      <w:szCs w:val="20"/>
      <w:lang w:val="en-GB" w:eastAsia="zh-CN"/>
    </w:rPr>
  </w:style>
  <w:style w:type="character" w:customStyle="1" w:styleId="126">
    <w:name w:val="日期 字符"/>
    <w:basedOn w:val="71"/>
    <w:link w:val="44"/>
    <w:uiPriority w:val="0"/>
    <w:rPr>
      <w:rFonts w:ascii="Times New Roman" w:hAnsi="Times New Roman" w:eastAsia="Arial" w:cs="Times New Roman"/>
      <w:sz w:val="18"/>
      <w:szCs w:val="20"/>
      <w:lang w:val="en-GB" w:eastAsia="zh-CN"/>
    </w:rPr>
  </w:style>
  <w:style w:type="paragraph" w:customStyle="1" w:styleId="127">
    <w:name w:val="Delivery Phrase"/>
    <w:basedOn w:val="1"/>
    <w:next w:val="1"/>
    <w:uiPriority w:val="0"/>
    <w:pPr>
      <w:spacing w:before="240" w:beforeAutospacing="1" w:after="0" w:line="240" w:lineRule="auto"/>
      <w:contextualSpacing/>
    </w:pPr>
    <w:rPr>
      <w:rFonts w:ascii="Times New Roman" w:hAnsi="Times New Roman" w:eastAsia="Arial" w:cs="Times New Roman"/>
      <w:b/>
      <w:smallCaps/>
      <w:sz w:val="18"/>
      <w:szCs w:val="20"/>
      <w:u w:val="single"/>
      <w:lang w:val="en-GB" w:eastAsia="zh-CN"/>
    </w:rPr>
  </w:style>
  <w:style w:type="paragraph" w:customStyle="1" w:styleId="128">
    <w:name w:val="Field Code"/>
    <w:basedOn w:val="1"/>
    <w:uiPriority w:val="0"/>
    <w:pPr>
      <w:spacing w:before="100" w:beforeAutospacing="1" w:after="240" w:line="240" w:lineRule="auto"/>
      <w:ind w:firstLine="1440"/>
      <w:contextualSpacing/>
    </w:pPr>
    <w:rPr>
      <w:rFonts w:ascii="Times New Roman" w:hAnsi="Times New Roman" w:eastAsia="Arial" w:cs="Times New Roman"/>
      <w:sz w:val="18"/>
      <w:szCs w:val="20"/>
      <w:lang w:val="en-GB" w:eastAsia="zh-CN"/>
    </w:rPr>
  </w:style>
  <w:style w:type="character" w:customStyle="1" w:styleId="129">
    <w:name w:val="脚注文本 字符"/>
    <w:basedOn w:val="71"/>
    <w:link w:val="58"/>
    <w:uiPriority w:val="0"/>
    <w:rPr>
      <w:rFonts w:ascii="Times New Roman" w:hAnsi="Times New Roman" w:eastAsia="Arial" w:cs="Times New Roman"/>
      <w:sz w:val="18"/>
      <w:szCs w:val="20"/>
      <w:lang w:val="en-GB" w:eastAsia="zh-CN"/>
    </w:rPr>
  </w:style>
  <w:style w:type="character" w:customStyle="1" w:styleId="130">
    <w:name w:val="宏文本 字符"/>
    <w:basedOn w:val="71"/>
    <w:link w:val="2"/>
    <w:uiPriority w:val="0"/>
    <w:rPr>
      <w:rFonts w:ascii="Times New Roman" w:hAnsi="Times New Roman" w:eastAsia="Times New Roman" w:cs="Times New Roman"/>
      <w:sz w:val="18"/>
      <w:szCs w:val="20"/>
    </w:rPr>
  </w:style>
  <w:style w:type="character" w:customStyle="1" w:styleId="131">
    <w:name w:val="签名 字符"/>
    <w:basedOn w:val="71"/>
    <w:link w:val="50"/>
    <w:uiPriority w:val="0"/>
    <w:rPr>
      <w:rFonts w:ascii="Times New Roman" w:hAnsi="Times New Roman" w:eastAsia="Arial" w:cs="Times New Roman"/>
      <w:sz w:val="18"/>
      <w:szCs w:val="20"/>
      <w:lang w:val="en-GB" w:eastAsia="zh-CN"/>
    </w:rPr>
  </w:style>
  <w:style w:type="character" w:customStyle="1" w:styleId="132">
    <w:name w:val="副标题 字符"/>
    <w:basedOn w:val="71"/>
    <w:link w:val="55"/>
    <w:uiPriority w:val="0"/>
    <w:rPr>
      <w:rFonts w:ascii="Times New Roman" w:hAnsi="Times New Roman" w:eastAsia="Arial" w:cs="Times New Roman"/>
      <w:sz w:val="18"/>
      <w:szCs w:val="20"/>
      <w:lang w:val="en-GB" w:eastAsia="zh-CN"/>
    </w:rPr>
  </w:style>
  <w:style w:type="character" w:customStyle="1" w:styleId="133">
    <w:name w:val="标题 字符"/>
    <w:basedOn w:val="71"/>
    <w:link w:val="65"/>
    <w:uiPriority w:val="10"/>
    <w:rPr>
      <w:rFonts w:ascii="Times New Roman" w:hAnsi="Times New Roman" w:eastAsia="Arial" w:cs="Times New Roman"/>
      <w:b/>
      <w:kern w:val="28"/>
      <w:sz w:val="18"/>
      <w:szCs w:val="20"/>
      <w:lang w:val="en-GB" w:eastAsia="zh-CN"/>
    </w:rPr>
  </w:style>
  <w:style w:type="character" w:customStyle="1" w:styleId="134">
    <w:name w:val="文档结构图 字符"/>
    <w:basedOn w:val="71"/>
    <w:link w:val="25"/>
    <w:uiPriority w:val="0"/>
    <w:rPr>
      <w:rFonts w:ascii="Tahoma" w:hAnsi="Tahoma" w:eastAsia="Arial" w:cs="Tahoma"/>
      <w:sz w:val="18"/>
      <w:szCs w:val="20"/>
      <w:shd w:val="clear" w:color="auto" w:fill="000080"/>
      <w:lang w:val="en-GB" w:eastAsia="zh-CN"/>
    </w:rPr>
  </w:style>
  <w:style w:type="character" w:customStyle="1" w:styleId="135">
    <w:name w:val="尾注文本 字符"/>
    <w:basedOn w:val="71"/>
    <w:link w:val="46"/>
    <w:uiPriority w:val="0"/>
    <w:rPr>
      <w:rFonts w:ascii="Times New Roman" w:hAnsi="Times New Roman" w:eastAsia="Arial" w:cs="Times New Roman"/>
      <w:sz w:val="20"/>
      <w:szCs w:val="20"/>
      <w:lang w:val="en-GB" w:eastAsia="zh-CN"/>
    </w:rPr>
  </w:style>
  <w:style w:type="table" w:customStyle="1" w:styleId="136">
    <w:name w:val="网格型2"/>
    <w:basedOn w:val="6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zzmpTrailerItem"/>
    <w:uiPriority w:val="0"/>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138">
    <w:name w:val="word"/>
    <w:uiPriority w:val="0"/>
  </w:style>
  <w:style w:type="character" w:customStyle="1" w:styleId="139">
    <w:name w:val="apple-converted-space"/>
    <w:uiPriority w:val="0"/>
  </w:style>
  <w:style w:type="character" w:customStyle="1" w:styleId="140">
    <w:name w:val="B1 Char"/>
    <w:locked/>
    <w:uiPriority w:val="0"/>
    <w:rPr>
      <w:lang w:eastAsia="zh-CN"/>
    </w:rPr>
  </w:style>
  <w:style w:type="character" w:customStyle="1" w:styleId="141">
    <w:name w:val="题注 字符"/>
    <w:link w:val="21"/>
    <w:uiPriority w:val="0"/>
    <w:rPr>
      <w:rFonts w:ascii="Times New Roman" w:hAnsi="Times New Roman" w:eastAsia="Arial" w:cs="Times New Roman"/>
      <w:b/>
      <w:bCs/>
      <w:sz w:val="20"/>
      <w:szCs w:val="20"/>
      <w:lang w:val="en-GB" w:eastAsia="zh-CN"/>
    </w:rPr>
  </w:style>
  <w:style w:type="character" w:customStyle="1" w:styleId="142">
    <w:name w:val="B1 Char1"/>
    <w:qFormat/>
    <w:uiPriority w:val="0"/>
    <w:rPr>
      <w:rFonts w:eastAsia="Times New Roman"/>
    </w:rPr>
  </w:style>
  <w:style w:type="paragraph" w:customStyle="1" w:styleId="143">
    <w:name w:val="text intend 3"/>
    <w:basedOn w:val="1"/>
    <w:uiPriority w:val="0"/>
    <w:pPr>
      <w:numPr>
        <w:ilvl w:val="0"/>
        <w:numId w:val="12"/>
      </w:numPr>
      <w:overflowPunct w:val="0"/>
      <w:autoSpaceDE w:val="0"/>
      <w:autoSpaceDN w:val="0"/>
      <w:adjustRightInd w:val="0"/>
      <w:spacing w:before="100" w:beforeAutospacing="1" w:after="120" w:line="240" w:lineRule="auto"/>
      <w:contextualSpacing/>
      <w:jc w:val="both"/>
      <w:textAlignment w:val="baseline"/>
    </w:pPr>
    <w:rPr>
      <w:rFonts w:ascii="Times New Roman" w:hAnsi="Times New Roman" w:eastAsia="MS Mincho" w:cs="Times New Roman"/>
      <w:sz w:val="18"/>
      <w:szCs w:val="20"/>
      <w:lang w:eastAsia="en-GB"/>
    </w:rPr>
  </w:style>
  <w:style w:type="paragraph" w:customStyle="1" w:styleId="144">
    <w:name w:val="main text"/>
    <w:basedOn w:val="1"/>
    <w:link w:val="145"/>
    <w:qFormat/>
    <w:uiPriority w:val="0"/>
    <w:pPr>
      <w:spacing w:before="60" w:beforeAutospacing="1" w:after="60" w:line="288" w:lineRule="auto"/>
      <w:ind w:firstLine="200" w:firstLineChars="200"/>
      <w:contextualSpacing/>
      <w:jc w:val="both"/>
    </w:pPr>
    <w:rPr>
      <w:rFonts w:ascii="Times New Roman" w:hAnsi="Times New Roman" w:eastAsia="Malgun Gothic" w:cs="Batang"/>
      <w:sz w:val="20"/>
      <w:szCs w:val="20"/>
      <w:lang w:val="en-GB" w:eastAsia="ko-KR"/>
    </w:rPr>
  </w:style>
  <w:style w:type="character" w:customStyle="1" w:styleId="145">
    <w:name w:val="main text Char"/>
    <w:link w:val="144"/>
    <w:uiPriority w:val="0"/>
    <w:rPr>
      <w:rFonts w:ascii="Times New Roman" w:hAnsi="Times New Roman" w:eastAsia="Malgun Gothic" w:cs="Batang"/>
      <w:sz w:val="20"/>
      <w:szCs w:val="20"/>
      <w:lang w:val="en-GB" w:eastAsia="ko-KR"/>
    </w:rPr>
  </w:style>
  <w:style w:type="paragraph" w:customStyle="1" w:styleId="146">
    <w:name w:val="修订1"/>
    <w:hidden/>
    <w:semiHidden/>
    <w:uiPriority w:val="99"/>
    <w:rPr>
      <w:rFonts w:ascii="Times New Roman" w:hAnsi="Times New Roman" w:eastAsia="宋体" w:cs="Times New Roman"/>
      <w:sz w:val="24"/>
      <w:lang w:val="en-GB" w:eastAsia="zh-CN" w:bidi="ar-SA"/>
    </w:rPr>
  </w:style>
  <w:style w:type="paragraph" w:customStyle="1" w:styleId="147">
    <w:name w:val="B3"/>
    <w:basedOn w:val="12"/>
    <w:link w:val="175"/>
    <w:qFormat/>
    <w:uiPriority w:val="0"/>
    <w:pPr>
      <w:spacing w:after="180"/>
      <w:ind w:left="1135" w:hanging="284"/>
      <w:contextualSpacing w:val="0"/>
    </w:pPr>
    <w:rPr>
      <w:rFonts w:eastAsia="Times New Roman"/>
      <w:sz w:val="20"/>
      <w:lang w:eastAsia="en-US"/>
    </w:rPr>
  </w:style>
  <w:style w:type="character" w:customStyle="1" w:styleId="148">
    <w:name w:val="B2 Car"/>
    <w:uiPriority w:val="0"/>
    <w:rPr>
      <w:rFonts w:eastAsia="Times New Roman"/>
    </w:rPr>
  </w:style>
  <w:style w:type="paragraph" w:customStyle="1" w:styleId="149">
    <w:name w:val="TH"/>
    <w:basedOn w:val="1"/>
    <w:link w:val="150"/>
    <w:qFormat/>
    <w:uiPriority w:val="0"/>
    <w:pPr>
      <w:keepNext/>
      <w:keepLines/>
      <w:overflowPunct w:val="0"/>
      <w:autoSpaceDE w:val="0"/>
      <w:autoSpaceDN w:val="0"/>
      <w:adjustRightInd w:val="0"/>
      <w:spacing w:before="60" w:beforeAutospacing="1" w:after="180" w:line="240" w:lineRule="auto"/>
      <w:contextualSpacing/>
      <w:jc w:val="center"/>
      <w:textAlignment w:val="baseline"/>
    </w:pPr>
    <w:rPr>
      <w:rFonts w:ascii="Arial" w:hAnsi="Arial" w:eastAsia="Times New Roman" w:cs="Times New Roman"/>
      <w:b/>
      <w:sz w:val="20"/>
      <w:szCs w:val="20"/>
      <w:lang w:val="zh-CN" w:eastAsia="zh-CN"/>
    </w:rPr>
  </w:style>
  <w:style w:type="character" w:customStyle="1" w:styleId="150">
    <w:name w:val="TH Char"/>
    <w:link w:val="149"/>
    <w:qFormat/>
    <w:uiPriority w:val="0"/>
    <w:rPr>
      <w:rFonts w:ascii="Arial" w:hAnsi="Arial" w:eastAsia="Times New Roman" w:cs="Times New Roman"/>
      <w:b/>
      <w:sz w:val="20"/>
      <w:szCs w:val="20"/>
      <w:lang w:val="zh-CN" w:eastAsia="zh-CN"/>
    </w:rPr>
  </w:style>
  <w:style w:type="paragraph" w:customStyle="1" w:styleId="15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52">
    <w:name w:val="PL Char"/>
    <w:link w:val="151"/>
    <w:qFormat/>
    <w:uiPriority w:val="0"/>
    <w:rPr>
      <w:rFonts w:ascii="Courier New" w:hAnsi="Courier New" w:eastAsia="Times New Roman" w:cs="Times New Roman"/>
      <w:sz w:val="16"/>
      <w:szCs w:val="20"/>
    </w:rPr>
  </w:style>
  <w:style w:type="character" w:customStyle="1" w:styleId="153">
    <w:name w:val="Unresolved Mention1"/>
    <w:basedOn w:val="71"/>
    <w:semiHidden/>
    <w:unhideWhenUsed/>
    <w:uiPriority w:val="99"/>
    <w:rPr>
      <w:color w:val="808080"/>
      <w:shd w:val="clear" w:color="auto" w:fill="E6E6E6"/>
    </w:rPr>
  </w:style>
  <w:style w:type="paragraph" w:customStyle="1" w:styleId="154">
    <w:name w:val="Style Heading 1NMP Heading 1H1h11h12h13h14h15h16app headin..."/>
    <w:basedOn w:val="3"/>
    <w:uiPriority w:val="0"/>
    <w:pPr>
      <w:keepLines w:val="0"/>
      <w:numPr>
        <w:ilvl w:val="0"/>
        <w:numId w:val="13"/>
      </w:numPr>
      <w:spacing w:beforeAutospacing="1" w:after="60" w:line="240" w:lineRule="auto"/>
      <w:contextualSpacing/>
      <w:jc w:val="both"/>
    </w:pPr>
    <w:rPr>
      <w:rFonts w:ascii="Arial" w:hAnsi="Arial" w:eastAsia="Batang" w:cs="Arial"/>
      <w:bCs/>
      <w:color w:val="auto"/>
      <w:kern w:val="32"/>
      <w:sz w:val="28"/>
      <w:lang w:val="en-GB"/>
    </w:rPr>
  </w:style>
  <w:style w:type="character" w:customStyle="1" w:styleId="155">
    <w:name w:val="Unresolved Mention2"/>
    <w:basedOn w:val="71"/>
    <w:semiHidden/>
    <w:unhideWhenUsed/>
    <w:uiPriority w:val="99"/>
    <w:rPr>
      <w:color w:val="605E5C"/>
      <w:shd w:val="clear" w:color="auto" w:fill="E1DFDD"/>
    </w:rPr>
  </w:style>
  <w:style w:type="paragraph" w:customStyle="1" w:styleId="156">
    <w:name w:val="样式1"/>
    <w:basedOn w:val="1"/>
    <w:qFormat/>
    <w:uiPriority w:val="0"/>
    <w:pPr>
      <w:keepNext/>
      <w:keepLines/>
      <w:numPr>
        <w:ilvl w:val="0"/>
        <w:numId w:val="14"/>
      </w:numPr>
      <w:overflowPunct w:val="0"/>
      <w:autoSpaceDE w:val="0"/>
      <w:autoSpaceDN w:val="0"/>
      <w:adjustRightInd w:val="0"/>
      <w:spacing w:before="100" w:beforeAutospacing="1" w:after="0" w:line="240" w:lineRule="auto"/>
      <w:contextualSpacing/>
      <w:textAlignment w:val="baseline"/>
    </w:pPr>
    <w:rPr>
      <w:rFonts w:ascii="Arial" w:hAnsi="Arial" w:eastAsia="MS Mincho" w:cs="Times New Roman"/>
      <w:sz w:val="18"/>
      <w:szCs w:val="20"/>
      <w:lang w:val="zh-CN" w:eastAsia="ja-JP"/>
    </w:rPr>
  </w:style>
  <w:style w:type="paragraph" w:customStyle="1" w:styleId="157">
    <w:name w:val="TAH"/>
    <w:basedOn w:val="158"/>
    <w:link w:val="160"/>
    <w:qFormat/>
    <w:uiPriority w:val="0"/>
    <w:rPr>
      <w:b/>
    </w:rPr>
  </w:style>
  <w:style w:type="paragraph" w:customStyle="1" w:styleId="158">
    <w:name w:val="TAC"/>
    <w:basedOn w:val="1"/>
    <w:link w:val="159"/>
    <w:qFormat/>
    <w:uiPriority w:val="0"/>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159">
    <w:name w:val="TAC Char"/>
    <w:link w:val="158"/>
    <w:qFormat/>
    <w:locked/>
    <w:uiPriority w:val="0"/>
    <w:rPr>
      <w:rFonts w:ascii="Arial" w:hAnsi="Arial" w:cs="Times New Roman"/>
      <w:sz w:val="18"/>
      <w:szCs w:val="20"/>
      <w:lang w:val="en-GB"/>
    </w:rPr>
  </w:style>
  <w:style w:type="character" w:customStyle="1" w:styleId="160">
    <w:name w:val="TAH Car"/>
    <w:link w:val="157"/>
    <w:qFormat/>
    <w:locked/>
    <w:uiPriority w:val="0"/>
    <w:rPr>
      <w:rFonts w:ascii="Arial" w:hAnsi="Arial" w:cs="Times New Roman"/>
      <w:b/>
      <w:sz w:val="18"/>
      <w:szCs w:val="20"/>
      <w:lang w:val="en-GB"/>
    </w:rPr>
  </w:style>
  <w:style w:type="character" w:customStyle="1" w:styleId="161">
    <w:name w:val="访问过的超链接1"/>
    <w:basedOn w:val="71"/>
    <w:semiHidden/>
    <w:unhideWhenUsed/>
    <w:uiPriority w:val="0"/>
    <w:rPr>
      <w:color w:val="954F72"/>
      <w:u w:val="single"/>
    </w:rPr>
  </w:style>
  <w:style w:type="character" w:styleId="162">
    <w:name w:val="Placeholder Text"/>
    <w:basedOn w:val="71"/>
    <w:semiHidden/>
    <w:uiPriority w:val="99"/>
    <w:rPr>
      <w:color w:val="808080"/>
    </w:rPr>
  </w:style>
  <w:style w:type="table" w:customStyle="1" w:styleId="163">
    <w:name w:val="网格表 4 - 着色 51"/>
    <w:basedOn w:val="69"/>
    <w:uiPriority w:val="49"/>
    <w:rPr>
      <w:kern w:val="2"/>
      <w:sz w:val="21"/>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64">
    <w:name w:val="fontstyle31"/>
    <w:basedOn w:val="71"/>
    <w:uiPriority w:val="0"/>
    <w:rPr>
      <w:rFonts w:hint="default" w:ascii="TimesNewRomanPSMT" w:hAnsi="TimesNewRomanPSMT"/>
      <w:color w:val="000000"/>
      <w:sz w:val="54"/>
      <w:szCs w:val="54"/>
    </w:rPr>
  </w:style>
  <w:style w:type="paragraph" w:customStyle="1" w:styleId="165">
    <w:name w:val="TAN"/>
    <w:basedOn w:val="1"/>
    <w:link w:val="166"/>
    <w:qFormat/>
    <w:uiPriority w:val="0"/>
    <w:pPr>
      <w:keepNext/>
      <w:keepLines/>
      <w:spacing w:before="100" w:beforeAutospacing="1" w:after="0" w:line="240" w:lineRule="auto"/>
      <w:ind w:left="851" w:hanging="851"/>
      <w:contextualSpacing/>
    </w:pPr>
    <w:rPr>
      <w:rFonts w:ascii="Arial" w:hAnsi="Arial" w:eastAsia="Arial" w:cs="Times New Roman"/>
      <w:sz w:val="18"/>
      <w:szCs w:val="20"/>
      <w:lang w:val="en-GB"/>
    </w:rPr>
  </w:style>
  <w:style w:type="character" w:customStyle="1" w:styleId="166">
    <w:name w:val="TAN Char"/>
    <w:link w:val="165"/>
    <w:uiPriority w:val="0"/>
    <w:rPr>
      <w:rFonts w:ascii="Arial" w:hAnsi="Arial" w:eastAsia="Arial" w:cs="Times New Roman"/>
      <w:sz w:val="18"/>
      <w:szCs w:val="20"/>
      <w:lang w:val="en-GB"/>
    </w:rPr>
  </w:style>
  <w:style w:type="character" w:customStyle="1" w:styleId="167">
    <w:name w:val="number2"/>
    <w:basedOn w:val="71"/>
    <w:uiPriority w:val="0"/>
  </w:style>
  <w:style w:type="paragraph" w:customStyle="1" w:styleId="168">
    <w:name w:val="TAL"/>
    <w:basedOn w:val="1"/>
    <w:link w:val="169"/>
    <w:uiPriority w:val="0"/>
    <w:pPr>
      <w:keepNext/>
      <w:keepLines/>
      <w:overflowPunct w:val="0"/>
      <w:autoSpaceDE w:val="0"/>
      <w:autoSpaceDN w:val="0"/>
      <w:adjustRightInd w:val="0"/>
      <w:spacing w:beforeAutospacing="1" w:after="0" w:line="240" w:lineRule="auto"/>
      <w:contextualSpacing/>
      <w:textAlignment w:val="baseline"/>
    </w:pPr>
    <w:rPr>
      <w:rFonts w:ascii="Arial" w:hAnsi="Arial" w:eastAsia="Times New Roman" w:cs="Times New Roman"/>
      <w:sz w:val="18"/>
      <w:szCs w:val="20"/>
      <w:lang w:val="en-GB" w:eastAsia="ja-JP"/>
    </w:rPr>
  </w:style>
  <w:style w:type="character" w:customStyle="1" w:styleId="169">
    <w:name w:val="TAL Car"/>
    <w:link w:val="168"/>
    <w:qFormat/>
    <w:uiPriority w:val="0"/>
    <w:rPr>
      <w:rFonts w:ascii="Arial" w:hAnsi="Arial" w:eastAsia="Times New Roman" w:cs="Times New Roman"/>
      <w:sz w:val="18"/>
      <w:szCs w:val="20"/>
      <w:lang w:val="en-GB" w:eastAsia="ja-JP"/>
    </w:rPr>
  </w:style>
  <w:style w:type="character" w:customStyle="1" w:styleId="170">
    <w:name w:val="B1 Zchn"/>
    <w:qFormat/>
    <w:uiPriority w:val="0"/>
    <w:rPr>
      <w:lang w:val="en-GB" w:eastAsia="en-US"/>
    </w:rPr>
  </w:style>
  <w:style w:type="table" w:customStyle="1" w:styleId="171">
    <w:name w:val="网格表 4 - 着色 21"/>
    <w:basedOn w:val="69"/>
    <w:uiPriority w:val="49"/>
    <w:rPr>
      <w:rFonts w:ascii="Times New Roman" w:hAnsi="Times New Roman" w:eastAsia="宋体" w:cs="Times New Roman"/>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character" w:customStyle="1" w:styleId="172">
    <w:name w:val="fontstyle41"/>
    <w:basedOn w:val="71"/>
    <w:uiPriority w:val="0"/>
    <w:rPr>
      <w:rFonts w:hint="default" w:ascii="CambriaMath" w:hAnsi="CambriaMath"/>
      <w:color w:val="000000"/>
      <w:sz w:val="20"/>
      <w:szCs w:val="20"/>
    </w:rPr>
  </w:style>
  <w:style w:type="character" w:customStyle="1" w:styleId="173">
    <w:name w:val="tgt1"/>
    <w:basedOn w:val="71"/>
    <w:uiPriority w:val="0"/>
  </w:style>
  <w:style w:type="table" w:customStyle="1" w:styleId="174">
    <w:name w:val="网格表 5 深色 - 着色 51"/>
    <w:basedOn w:val="69"/>
    <w:uiPriority w:val="50"/>
    <w:rPr>
      <w:rFonts w:ascii="Times New Roman" w:hAnsi="Times New Roman" w:eastAsia="宋体"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175">
    <w:name w:val="B3 Char"/>
    <w:link w:val="147"/>
    <w:uiPriority w:val="0"/>
    <w:rPr>
      <w:rFonts w:ascii="Times New Roman" w:hAnsi="Times New Roman" w:eastAsia="Times New Roman" w:cs="Times New Roman"/>
      <w:sz w:val="20"/>
      <w:szCs w:val="20"/>
      <w:lang w:val="en-GB"/>
    </w:rPr>
  </w:style>
  <w:style w:type="table" w:customStyle="1" w:styleId="176">
    <w:name w:val="网格表 5 深色 - 着色 11"/>
    <w:basedOn w:val="69"/>
    <w:uiPriority w:val="50"/>
    <w:rPr>
      <w:rFonts w:ascii="Times New Roman" w:hAnsi="Times New Roman" w:eastAsia="宋体"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77">
    <w:name w:val="网格表 4 - 着色 31"/>
    <w:basedOn w:val="69"/>
    <w:uiPriority w:val="49"/>
    <w:rPr>
      <w:rFonts w:ascii="Times New Roman" w:hAnsi="Times New Roman" w:eastAsia="宋体" w:cs="Times New Roman"/>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178">
    <w:name w:val="网格表 4 - 着色 52"/>
    <w:basedOn w:val="69"/>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79">
    <w:name w:val="网格表 4 - 着色 22"/>
    <w:basedOn w:val="69"/>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180">
    <w:name w:val="网格表 5 深色 - 着色 52"/>
    <w:basedOn w:val="69"/>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5 深色 - 着色 12"/>
    <w:basedOn w:val="69"/>
    <w:uiPriority w:val="50"/>
    <w:rPr>
      <w:rFonts w:ascii="Times New Roman" w:hAnsi="Times New Roman" w:eastAsia="宋体"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82">
    <w:name w:val="网格表 4 - 着色 32"/>
    <w:basedOn w:val="69"/>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83">
    <w:name w:val="网格表 4 - 着色 13"/>
    <w:basedOn w:val="69"/>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84">
    <w:name w:val="EQ"/>
    <w:basedOn w:val="1"/>
    <w:next w:val="1"/>
    <w:qFormat/>
    <w:uiPriority w:val="99"/>
    <w:pPr>
      <w:keepLines/>
      <w:tabs>
        <w:tab w:val="center" w:pos="4536"/>
        <w:tab w:val="right" w:pos="9072"/>
      </w:tabs>
      <w:spacing w:after="180" w:line="240" w:lineRule="auto"/>
    </w:pPr>
    <w:rPr>
      <w:rFonts w:ascii="Times New Roman" w:hAnsi="Times New Roman" w:eastAsia="宋体" w:cs="Times New Roman"/>
      <w:sz w:val="20"/>
      <w:szCs w:val="20"/>
      <w:lang w:val="en-GB"/>
    </w:rPr>
  </w:style>
  <w:style w:type="paragraph" w:customStyle="1" w:styleId="185">
    <w:name w:val="Z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186">
    <w:name w:val="References"/>
    <w:basedOn w:val="1"/>
    <w:qFormat/>
    <w:uiPriority w:val="0"/>
    <w:pPr>
      <w:numPr>
        <w:ilvl w:val="0"/>
        <w:numId w:val="15"/>
      </w:numPr>
      <w:autoSpaceDE w:val="0"/>
      <w:autoSpaceDN w:val="0"/>
      <w:snapToGrid w:val="0"/>
      <w:spacing w:after="60" w:line="240" w:lineRule="auto"/>
      <w:jc w:val="both"/>
    </w:pPr>
    <w:rPr>
      <w:rFonts w:ascii="Times New Roman" w:hAnsi="Times New Roman" w:eastAsia="宋体" w:cs="Times New Roman"/>
      <w:sz w:val="20"/>
      <w:szCs w:val="16"/>
    </w:rPr>
  </w:style>
  <w:style w:type="paragraph" w:customStyle="1" w:styleId="187">
    <w:name w:val="Observation"/>
    <w:basedOn w:val="1"/>
    <w:link w:val="188"/>
    <w:qFormat/>
    <w:uiPriority w:val="0"/>
    <w:pPr>
      <w:widowControl w:val="0"/>
      <w:numPr>
        <w:ilvl w:val="0"/>
        <w:numId w:val="16"/>
      </w:numPr>
      <w:tabs>
        <w:tab w:val="left" w:pos="1701"/>
      </w:tabs>
      <w:jc w:val="both"/>
    </w:pPr>
    <w:rPr>
      <w:b/>
      <w:bCs/>
      <w:kern w:val="2"/>
      <w:sz w:val="21"/>
      <w:lang w:eastAsia="zh-CN"/>
    </w:rPr>
  </w:style>
  <w:style w:type="character" w:customStyle="1" w:styleId="188">
    <w:name w:val="Observation Char"/>
    <w:link w:val="187"/>
    <w:qFormat/>
    <w:locked/>
    <w:uiPriority w:val="0"/>
    <w:rPr>
      <w:b/>
      <w:bCs/>
      <w:kern w:val="2"/>
      <w:sz w:val="21"/>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B6204E-FF36-4020-B51B-B13A2E570E76}">
  <ds:schemaRefs/>
</ds:datastoreItem>
</file>

<file path=customXml/itemProps2.xml><?xml version="1.0" encoding="utf-8"?>
<ds:datastoreItem xmlns:ds="http://schemas.openxmlformats.org/officeDocument/2006/customXml" ds:itemID="{EC3856BB-FA30-4221-A957-89C7D07F3980}">
  <ds:schemaRefs/>
</ds:datastoreItem>
</file>

<file path=customXml/itemProps3.xml><?xml version="1.0" encoding="utf-8"?>
<ds:datastoreItem xmlns:ds="http://schemas.openxmlformats.org/officeDocument/2006/customXml" ds:itemID="{752908AD-8FEE-4AE6-94F6-C979F117B291}">
  <ds:schemaRefs/>
</ds:datastoreItem>
</file>

<file path=docProps/app.xml><?xml version="1.0" encoding="utf-8"?>
<Properties xmlns="http://schemas.openxmlformats.org/officeDocument/2006/extended-properties" xmlns:vt="http://schemas.openxmlformats.org/officeDocument/2006/docPropsVTypes">
  <Template>Normal.dotm</Template>
  <Pages>6</Pages>
  <Words>2246</Words>
  <Characters>12207</Characters>
  <Lines>103</Lines>
  <Paragraphs>29</Paragraphs>
  <TotalTime>10430</TotalTime>
  <ScaleCrop>false</ScaleCrop>
  <LinksUpToDate>false</LinksUpToDate>
  <CharactersWithSpaces>14513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2020-05-12T12:32:00Z</dcterms:created>
  <dc:creator>Sebastian, WAGNER</dc:creator>
  <cp:lastModifiedBy>yiwei1.deng</cp:lastModifiedBy>
  <dcterms:modified xsi:type="dcterms:W3CDTF">2023-02-17T09:13:46Z</dcterms:modified>
  <cp:revision>765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D4B283F83E4F4BB79A186CBF3C1695DD</vt:lpwstr>
  </property>
</Properties>
</file>